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71F0BF" w14:textId="6DB24316" w:rsidR="00FD2A8C" w:rsidRPr="00FE6BCC" w:rsidRDefault="00FD2A8C" w:rsidP="00FD2A8C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Arial Unicode MS" w:hAnsi="Arial" w:cs="Arial"/>
          <w:b/>
          <w:bCs/>
          <w:i/>
          <w:kern w:val="0"/>
          <w:sz w:val="28"/>
          <w:szCs w:val="28"/>
        </w:rPr>
      </w:pPr>
      <w:r w:rsidRPr="00BB7E5A">
        <w:rPr>
          <w:rFonts w:ascii="Arial" w:eastAsia="Arial Unicode MS" w:hAnsi="Arial" w:cs="Arial"/>
          <w:b/>
          <w:bCs/>
          <w:kern w:val="0"/>
          <w:sz w:val="28"/>
          <w:szCs w:val="28"/>
          <w:lang w:eastAsia="en-US"/>
        </w:rPr>
        <w:t>3GPP T</w:t>
      </w:r>
      <w:bookmarkStart w:id="0" w:name="_Ref452454252"/>
      <w:bookmarkEnd w:id="0"/>
      <w:r w:rsidRPr="00BB7E5A">
        <w:rPr>
          <w:rFonts w:ascii="Arial" w:eastAsia="Arial Unicode MS" w:hAnsi="Arial" w:cs="Arial"/>
          <w:b/>
          <w:bCs/>
          <w:kern w:val="0"/>
          <w:sz w:val="28"/>
          <w:szCs w:val="28"/>
          <w:lang w:eastAsia="en-US"/>
        </w:rPr>
        <w:t>SG</w:t>
      </w:r>
      <w:r w:rsidRPr="00FE6BCC">
        <w:rPr>
          <w:rFonts w:ascii="Arial" w:eastAsia="Arial Unicode MS" w:hAnsi="Arial" w:cs="Arial"/>
          <w:b/>
          <w:bCs/>
          <w:kern w:val="0"/>
          <w:sz w:val="28"/>
          <w:szCs w:val="28"/>
        </w:rPr>
        <w:t>-</w:t>
      </w:r>
      <w:r w:rsidRPr="00FE6BCC">
        <w:rPr>
          <w:rFonts w:ascii="Arial" w:eastAsia="Arial Unicode MS" w:hAnsi="Arial" w:cs="Arial"/>
          <w:b/>
          <w:bCs/>
          <w:kern w:val="0"/>
          <w:sz w:val="28"/>
          <w:szCs w:val="28"/>
          <w:lang w:eastAsia="en-US"/>
        </w:rPr>
        <w:t>RAN</w:t>
      </w:r>
      <w:r w:rsidRPr="00FE6BCC">
        <w:rPr>
          <w:rFonts w:ascii="Arial" w:eastAsia="Arial Unicode MS" w:hAnsi="Arial" w:cs="Arial"/>
          <w:b/>
          <w:bCs/>
          <w:kern w:val="0"/>
          <w:sz w:val="28"/>
          <w:szCs w:val="28"/>
        </w:rPr>
        <w:t xml:space="preserve"> WG2 Meeting #114 electronic</w:t>
      </w:r>
      <w:r w:rsidRPr="00FE6BCC">
        <w:rPr>
          <w:rFonts w:ascii="Arial" w:eastAsia="Arial Unicode MS" w:hAnsi="Arial" w:cs="Arial"/>
          <w:b/>
          <w:bCs/>
          <w:kern w:val="0"/>
          <w:sz w:val="28"/>
          <w:szCs w:val="28"/>
          <w:lang w:eastAsia="en-US"/>
        </w:rPr>
        <w:tab/>
      </w:r>
      <w:r w:rsidR="00A74F01" w:rsidRPr="00A74F01">
        <w:rPr>
          <w:rFonts w:ascii="Arial" w:eastAsia="Arial Unicode MS" w:hAnsi="Arial" w:cs="Arial"/>
          <w:b/>
          <w:bCs/>
          <w:kern w:val="0"/>
          <w:sz w:val="28"/>
          <w:szCs w:val="28"/>
          <w:lang w:eastAsia="en-US"/>
        </w:rPr>
        <w:t>R2-2106012</w:t>
      </w:r>
    </w:p>
    <w:p w14:paraId="7C2D9AE9" w14:textId="35CC68A0" w:rsidR="00FD2A8C" w:rsidRPr="00FE6BCC" w:rsidRDefault="00FD2A8C" w:rsidP="00FD2A8C">
      <w:pPr>
        <w:pStyle w:val="3GPPHeader"/>
        <w:rPr>
          <w:rFonts w:cs="Arial"/>
        </w:rPr>
      </w:pPr>
      <w:r w:rsidRPr="00FE6BCC">
        <w:rPr>
          <w:rFonts w:eastAsia="Arial Unicode MS" w:cs="Arial"/>
          <w:bCs/>
          <w:sz w:val="24"/>
          <w:szCs w:val="20"/>
        </w:rPr>
        <w:t xml:space="preserve">Online, </w:t>
      </w:r>
      <w:r w:rsidR="00A74F01" w:rsidRPr="00A74F01">
        <w:rPr>
          <w:rFonts w:eastAsia="Arial Unicode MS" w:cs="Arial"/>
          <w:bCs/>
          <w:sz w:val="24"/>
          <w:szCs w:val="20"/>
        </w:rPr>
        <w:t>19th - 27th May 2021</w:t>
      </w:r>
    </w:p>
    <w:p w14:paraId="095B699E" w14:textId="77777777" w:rsidR="003F0785" w:rsidRPr="00BB7E5A" w:rsidRDefault="00892A28" w:rsidP="003F0785">
      <w:pPr>
        <w:widowControl/>
        <w:spacing w:after="120"/>
        <w:jc w:val="left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 w:rsidRPr="00BB7E5A"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Agenda item:</w:t>
      </w:r>
      <w:r w:rsidRPr="00BB7E5A">
        <w:rPr>
          <w:rFonts w:ascii="Arial" w:eastAsia="Arial Unicode MS" w:hAnsi="Arial" w:cs="Arial"/>
          <w:b/>
          <w:bCs/>
          <w:kern w:val="0"/>
          <w:sz w:val="24"/>
          <w:szCs w:val="20"/>
        </w:rPr>
        <w:tab/>
      </w:r>
      <w:r w:rsidRPr="00BB7E5A">
        <w:rPr>
          <w:rFonts w:ascii="Arial" w:eastAsia="Arial Unicode MS" w:hAnsi="Arial" w:cs="Arial"/>
          <w:b/>
          <w:bCs/>
          <w:kern w:val="0"/>
          <w:sz w:val="24"/>
          <w:szCs w:val="20"/>
        </w:rPr>
        <w:tab/>
      </w:r>
      <w:r w:rsidR="003F0785" w:rsidRPr="00BB7E5A">
        <w:rPr>
          <w:rFonts w:ascii="Arial" w:eastAsia="Arial Unicode MS" w:hAnsi="Arial" w:cs="Arial"/>
          <w:b/>
          <w:bCs/>
          <w:kern w:val="0"/>
          <w:sz w:val="24"/>
          <w:szCs w:val="20"/>
        </w:rPr>
        <w:t>8.6.5 Aspects specific to CG based schemes</w:t>
      </w:r>
    </w:p>
    <w:p w14:paraId="17E0D2EF" w14:textId="5C2EC57E" w:rsidR="00892A28" w:rsidRPr="00BB7E5A" w:rsidRDefault="00892A28" w:rsidP="003F0785">
      <w:pPr>
        <w:widowControl/>
        <w:spacing w:after="120"/>
        <w:jc w:val="left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 w:rsidRPr="00BB7E5A"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Source:</w:t>
      </w:r>
      <w:r w:rsidRPr="00BB7E5A">
        <w:rPr>
          <w:rFonts w:ascii="Arial" w:eastAsia="Arial Unicode MS" w:hAnsi="Arial" w:cs="Arial"/>
          <w:b/>
          <w:bCs/>
          <w:kern w:val="0"/>
          <w:sz w:val="24"/>
          <w:szCs w:val="20"/>
        </w:rPr>
        <w:tab/>
      </w:r>
      <w:r w:rsidRPr="00BB7E5A">
        <w:rPr>
          <w:rFonts w:ascii="Arial" w:eastAsia="Arial Unicode MS" w:hAnsi="Arial" w:cs="Arial"/>
          <w:b/>
          <w:bCs/>
          <w:kern w:val="0"/>
          <w:sz w:val="24"/>
          <w:szCs w:val="20"/>
        </w:rPr>
        <w:tab/>
      </w:r>
      <w:r w:rsidRPr="00BB7E5A"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NEC</w:t>
      </w:r>
    </w:p>
    <w:p w14:paraId="2708C89B" w14:textId="5428AA5A" w:rsidR="00892A28" w:rsidRPr="00BB7E5A" w:rsidRDefault="00892A28" w:rsidP="00892A28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 w:rsidRPr="00BB7E5A"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Title:</w:t>
      </w:r>
      <w:r w:rsidRPr="00BB7E5A">
        <w:rPr>
          <w:rFonts w:ascii="Arial" w:eastAsia="Arial Unicode MS" w:hAnsi="Arial" w:cs="Arial"/>
          <w:b/>
          <w:bCs/>
          <w:kern w:val="0"/>
          <w:sz w:val="24"/>
          <w:szCs w:val="20"/>
        </w:rPr>
        <w:tab/>
      </w:r>
      <w:r w:rsidRPr="00BB7E5A">
        <w:rPr>
          <w:rFonts w:ascii="Arial" w:eastAsia="Arial Unicode MS" w:hAnsi="Arial" w:cs="Arial"/>
          <w:b/>
          <w:bCs/>
          <w:kern w:val="0"/>
          <w:sz w:val="24"/>
          <w:szCs w:val="20"/>
        </w:rPr>
        <w:tab/>
      </w:r>
      <w:r w:rsidR="004212C7" w:rsidRPr="00BB7E5A">
        <w:rPr>
          <w:rFonts w:ascii="Arial" w:eastAsia="Arial Unicode MS" w:hAnsi="Arial" w:cs="Arial"/>
          <w:b/>
          <w:bCs/>
          <w:kern w:val="0"/>
          <w:sz w:val="24"/>
          <w:szCs w:val="20"/>
        </w:rPr>
        <w:t xml:space="preserve">Discussion on </w:t>
      </w:r>
      <w:r w:rsidR="00FD2A8C" w:rsidRPr="00BB7E5A">
        <w:rPr>
          <w:rFonts w:ascii="Arial" w:eastAsia="Arial Unicode MS" w:hAnsi="Arial" w:cs="Arial"/>
          <w:b/>
          <w:bCs/>
          <w:kern w:val="0"/>
          <w:sz w:val="24"/>
          <w:szCs w:val="20"/>
        </w:rPr>
        <w:t>CG-SDT Request by UE</w:t>
      </w:r>
    </w:p>
    <w:p w14:paraId="1704BB7A" w14:textId="77777777" w:rsidR="00892A28" w:rsidRPr="00BB7E5A" w:rsidRDefault="00892A28" w:rsidP="00892A28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 w:rsidRPr="00BB7E5A"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Document for:</w:t>
      </w:r>
      <w:r w:rsidRPr="00BB7E5A">
        <w:rPr>
          <w:rFonts w:ascii="Arial" w:eastAsia="Arial Unicode MS" w:hAnsi="Arial" w:cs="Arial"/>
          <w:b/>
          <w:bCs/>
          <w:kern w:val="0"/>
          <w:sz w:val="24"/>
          <w:szCs w:val="20"/>
        </w:rPr>
        <w:tab/>
      </w:r>
      <w:r w:rsidRPr="00BB7E5A">
        <w:rPr>
          <w:rFonts w:ascii="Arial" w:eastAsia="Arial Unicode MS" w:hAnsi="Arial" w:cs="Arial"/>
          <w:b/>
          <w:bCs/>
          <w:kern w:val="0"/>
          <w:sz w:val="24"/>
          <w:szCs w:val="20"/>
        </w:rPr>
        <w:tab/>
      </w:r>
      <w:r w:rsidRPr="00BB7E5A"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Discussion</w:t>
      </w:r>
    </w:p>
    <w:p w14:paraId="2B98F0A4" w14:textId="77777777" w:rsidR="00892A28" w:rsidRPr="00FE6BCC" w:rsidRDefault="00892A28" w:rsidP="00892A28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0"/>
        <w:rPr>
          <w:rFonts w:ascii="Arial" w:eastAsia="Arial Unicode MS" w:hAnsi="Arial" w:cs="Arial"/>
          <w:kern w:val="0"/>
          <w:sz w:val="32"/>
          <w:szCs w:val="20"/>
        </w:rPr>
      </w:pPr>
      <w:r w:rsidRPr="00FE6BCC">
        <w:rPr>
          <w:rFonts w:ascii="Arial" w:eastAsia="Arial Unicode MS" w:hAnsi="Arial" w:cs="Arial"/>
          <w:kern w:val="0"/>
          <w:sz w:val="32"/>
          <w:szCs w:val="20"/>
          <w:lang w:eastAsia="en-US"/>
        </w:rPr>
        <w:t>1. Introduction</w:t>
      </w:r>
    </w:p>
    <w:p w14:paraId="25549BB2" w14:textId="1F111780" w:rsidR="00892A28" w:rsidRPr="00FE6BCC" w:rsidRDefault="00626588" w:rsidP="00892A28">
      <w:pPr>
        <w:widowControl/>
        <w:spacing w:after="120" w:line="240" w:lineRule="atLeast"/>
        <w:rPr>
          <w:rFonts w:ascii="Arial" w:eastAsia="Arial Unicode MS" w:hAnsi="Arial" w:cs="Arial"/>
          <w:kern w:val="0"/>
          <w:sz w:val="20"/>
          <w:szCs w:val="20"/>
        </w:rPr>
      </w:pPr>
      <w:r w:rsidRPr="00FE6BCC">
        <w:rPr>
          <w:rFonts w:ascii="Arial" w:eastAsia="Arial Unicode MS" w:hAnsi="Arial" w:cs="Arial"/>
          <w:kern w:val="0"/>
          <w:sz w:val="20"/>
          <w:szCs w:val="20"/>
        </w:rPr>
        <w:t xml:space="preserve">During </w:t>
      </w:r>
      <w:r w:rsidR="006E1E18" w:rsidRPr="00FE6BCC">
        <w:rPr>
          <w:rFonts w:ascii="Arial" w:eastAsia="Arial Unicode MS" w:hAnsi="Arial" w:cs="Arial"/>
          <w:kern w:val="0"/>
          <w:sz w:val="20"/>
          <w:szCs w:val="20"/>
        </w:rPr>
        <w:t>[POST112-e][550][SDT] Further details of CG aspects</w:t>
      </w:r>
      <w:r w:rsidR="009B1BB4" w:rsidRPr="00FE6BCC">
        <w:rPr>
          <w:rFonts w:ascii="Arial" w:eastAsia="Arial Unicode MS" w:hAnsi="Arial" w:cs="Arial"/>
          <w:kern w:val="0"/>
          <w:sz w:val="20"/>
          <w:szCs w:val="20"/>
        </w:rPr>
        <w:t xml:space="preserve"> [1]</w:t>
      </w:r>
      <w:r w:rsidRPr="00FE6BCC">
        <w:rPr>
          <w:rFonts w:ascii="Arial" w:eastAsia="Arial Unicode MS" w:hAnsi="Arial" w:cs="Arial"/>
          <w:kern w:val="0"/>
          <w:sz w:val="20"/>
          <w:szCs w:val="20"/>
        </w:rPr>
        <w:t xml:space="preserve">, it was </w:t>
      </w:r>
      <w:r w:rsidR="006E1E18" w:rsidRPr="00FE6BCC">
        <w:rPr>
          <w:rFonts w:ascii="Arial" w:eastAsia="Arial Unicode MS" w:hAnsi="Arial" w:cs="Arial"/>
          <w:kern w:val="0"/>
          <w:sz w:val="20"/>
          <w:szCs w:val="20"/>
        </w:rPr>
        <w:t>discuss</w:t>
      </w:r>
      <w:r w:rsidRPr="00FE6BCC">
        <w:rPr>
          <w:rFonts w:ascii="Arial" w:eastAsia="Arial Unicode MS" w:hAnsi="Arial" w:cs="Arial"/>
          <w:kern w:val="0"/>
          <w:sz w:val="20"/>
          <w:szCs w:val="20"/>
        </w:rPr>
        <w:t>ed</w:t>
      </w:r>
      <w:r w:rsidR="00A368AC" w:rsidRPr="00FE6BCC">
        <w:rPr>
          <w:rFonts w:ascii="Arial" w:eastAsia="Arial Unicode MS" w:hAnsi="Arial" w:cs="Arial"/>
          <w:kern w:val="0"/>
          <w:sz w:val="20"/>
          <w:szCs w:val="20"/>
        </w:rPr>
        <w:t xml:space="preserve"> whether </w:t>
      </w:r>
      <w:r w:rsidR="00E03D4E" w:rsidRPr="00FE6BCC">
        <w:rPr>
          <w:rFonts w:ascii="Arial" w:eastAsia="Arial Unicode MS" w:hAnsi="Arial" w:cs="Arial"/>
          <w:kern w:val="0"/>
          <w:sz w:val="20"/>
          <w:szCs w:val="20"/>
        </w:rPr>
        <w:t xml:space="preserve">a UE should be allowed to request to the </w:t>
      </w:r>
      <w:r w:rsidR="009C77C3" w:rsidRPr="00FE6BCC">
        <w:rPr>
          <w:rFonts w:ascii="Arial" w:eastAsia="Arial Unicode MS" w:hAnsi="Arial" w:cs="Arial"/>
          <w:kern w:val="0"/>
          <w:sz w:val="20"/>
          <w:szCs w:val="20"/>
        </w:rPr>
        <w:t>n</w:t>
      </w:r>
      <w:r w:rsidR="00E03D4E" w:rsidRPr="00FE6BCC">
        <w:rPr>
          <w:rFonts w:ascii="Arial" w:eastAsia="Arial Unicode MS" w:hAnsi="Arial" w:cs="Arial"/>
          <w:kern w:val="0"/>
          <w:sz w:val="20"/>
          <w:szCs w:val="20"/>
        </w:rPr>
        <w:t xml:space="preserve">etwork for CG-SDT resource while being in RRC_Connected. There was no clear </w:t>
      </w:r>
      <w:r w:rsidR="00CF5B39" w:rsidRPr="00FE6BCC">
        <w:rPr>
          <w:rFonts w:ascii="Arial" w:eastAsia="Arial Unicode MS" w:hAnsi="Arial" w:cs="Arial"/>
          <w:kern w:val="0"/>
          <w:sz w:val="20"/>
          <w:szCs w:val="20"/>
        </w:rPr>
        <w:t>majority,</w:t>
      </w:r>
      <w:r w:rsidR="00E03D4E" w:rsidRPr="00FE6BCC">
        <w:rPr>
          <w:rFonts w:ascii="Arial" w:eastAsia="Arial Unicode MS" w:hAnsi="Arial" w:cs="Arial"/>
          <w:kern w:val="0"/>
          <w:sz w:val="20"/>
          <w:szCs w:val="20"/>
        </w:rPr>
        <w:t xml:space="preserve"> and </w:t>
      </w:r>
      <w:r w:rsidR="002F284A" w:rsidRPr="00FE6BCC">
        <w:rPr>
          <w:rFonts w:ascii="Arial" w:eastAsia="Arial Unicode MS" w:hAnsi="Arial" w:cs="Arial"/>
          <w:kern w:val="0"/>
          <w:sz w:val="20"/>
          <w:szCs w:val="20"/>
        </w:rPr>
        <w:t>it was concluded</w:t>
      </w:r>
      <w:r w:rsidRPr="00FE6BCC">
        <w:rPr>
          <w:rFonts w:ascii="Arial" w:eastAsia="Arial Unicode MS" w:hAnsi="Arial" w:cs="Arial"/>
          <w:kern w:val="0"/>
          <w:sz w:val="20"/>
          <w:szCs w:val="20"/>
        </w:rPr>
        <w:t xml:space="preserve"> that:</w:t>
      </w:r>
    </w:p>
    <w:p w14:paraId="621710B1" w14:textId="29343A8F" w:rsidR="001C6977" w:rsidRPr="00FE6BCC" w:rsidRDefault="006E1E18" w:rsidP="006E1E1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  <w:rPr>
          <w:rFonts w:eastAsia="Arial Unicode MS" w:cs="Arial"/>
          <w:sz w:val="20"/>
          <w:szCs w:val="20"/>
          <w:lang w:val="en-GB" w:eastAsia="ja-JP"/>
        </w:rPr>
      </w:pPr>
      <w:r w:rsidRPr="00FE6BCC">
        <w:rPr>
          <w:rFonts w:eastAsia="Arial Unicode MS" w:cs="Arial"/>
          <w:sz w:val="20"/>
          <w:szCs w:val="20"/>
          <w:lang w:val="en-GB" w:eastAsia="ja-JP"/>
        </w:rPr>
        <w:t>Proposal 10: Further discuss whether to support a UE request mechanism for CG-SDT resources.</w:t>
      </w:r>
    </w:p>
    <w:p w14:paraId="38E5EF9F" w14:textId="0018E8A8" w:rsidR="006E1E18" w:rsidRPr="00FE6BCC" w:rsidRDefault="006E1E18" w:rsidP="00892A28">
      <w:pPr>
        <w:rPr>
          <w:rFonts w:ascii="Arial" w:eastAsia="Arial Unicode MS" w:hAnsi="Arial" w:cs="Arial"/>
          <w:kern w:val="0"/>
          <w:sz w:val="20"/>
          <w:szCs w:val="20"/>
        </w:rPr>
      </w:pPr>
    </w:p>
    <w:p w14:paraId="56A2280E" w14:textId="3B63DF82" w:rsidR="00113803" w:rsidRPr="00FE6BCC" w:rsidRDefault="00113803" w:rsidP="00892A28">
      <w:pPr>
        <w:rPr>
          <w:rFonts w:ascii="Arial" w:eastAsia="Arial Unicode MS" w:hAnsi="Arial" w:cs="Arial"/>
          <w:kern w:val="0"/>
          <w:sz w:val="20"/>
          <w:szCs w:val="20"/>
        </w:rPr>
      </w:pPr>
      <w:r w:rsidRPr="00FE6BCC">
        <w:rPr>
          <w:rFonts w:ascii="Arial" w:eastAsia="Arial Unicode MS" w:hAnsi="Arial" w:cs="Arial"/>
          <w:kern w:val="0"/>
          <w:sz w:val="20"/>
          <w:szCs w:val="20"/>
        </w:rPr>
        <w:t>During [POST113-e][504][SDT] CG open issues</w:t>
      </w:r>
      <w:r w:rsidR="00890532" w:rsidRPr="00FE6BCC">
        <w:rPr>
          <w:rFonts w:ascii="Arial" w:eastAsia="Arial Unicode MS" w:hAnsi="Arial" w:cs="Arial"/>
          <w:kern w:val="0"/>
          <w:sz w:val="20"/>
          <w:szCs w:val="20"/>
        </w:rPr>
        <w:t xml:space="preserve"> [2]</w:t>
      </w:r>
      <w:r w:rsidRPr="00FE6BCC">
        <w:rPr>
          <w:rFonts w:ascii="Arial" w:eastAsia="Arial Unicode MS" w:hAnsi="Arial" w:cs="Arial"/>
          <w:kern w:val="0"/>
          <w:sz w:val="20"/>
          <w:szCs w:val="20"/>
        </w:rPr>
        <w:t>, the topic was further discussed</w:t>
      </w:r>
      <w:r w:rsidR="000D070D" w:rsidRPr="00FE6BCC">
        <w:rPr>
          <w:rFonts w:ascii="Arial" w:eastAsia="Arial Unicode MS" w:hAnsi="Arial" w:cs="Arial"/>
          <w:kern w:val="0"/>
          <w:sz w:val="20"/>
          <w:szCs w:val="20"/>
        </w:rPr>
        <w:t xml:space="preserve"> and </w:t>
      </w:r>
      <w:r w:rsidR="00434E64" w:rsidRPr="00FE6BCC">
        <w:rPr>
          <w:rFonts w:ascii="Arial" w:eastAsia="Arial Unicode MS" w:hAnsi="Arial" w:cs="Arial"/>
          <w:kern w:val="0"/>
          <w:sz w:val="20"/>
          <w:szCs w:val="20"/>
        </w:rPr>
        <w:t xml:space="preserve">only a short majority of </w:t>
      </w:r>
      <w:r w:rsidR="000D070D" w:rsidRPr="00FE6BCC">
        <w:rPr>
          <w:rFonts w:ascii="Arial" w:eastAsia="Arial Unicode MS" w:hAnsi="Arial" w:cs="Arial"/>
          <w:kern w:val="0"/>
          <w:sz w:val="20"/>
          <w:szCs w:val="20"/>
        </w:rPr>
        <w:t>14/24 companies supported not including CG-SDT request</w:t>
      </w:r>
      <w:r w:rsidRPr="00FE6BCC">
        <w:rPr>
          <w:rFonts w:ascii="Arial" w:eastAsia="Arial Unicode MS" w:hAnsi="Arial" w:cs="Arial"/>
          <w:kern w:val="0"/>
          <w:sz w:val="20"/>
          <w:szCs w:val="20"/>
        </w:rPr>
        <w:t xml:space="preserve"> </w:t>
      </w:r>
      <w:r w:rsidR="000D070D" w:rsidRPr="00FE6BCC">
        <w:rPr>
          <w:rFonts w:ascii="Arial" w:eastAsia="Arial Unicode MS" w:hAnsi="Arial" w:cs="Arial"/>
          <w:kern w:val="0"/>
          <w:sz w:val="20"/>
          <w:szCs w:val="20"/>
        </w:rPr>
        <w:t>so it was concluded that:</w:t>
      </w:r>
    </w:p>
    <w:p w14:paraId="6EDD6F99" w14:textId="7AAB9BC1" w:rsidR="000D070D" w:rsidRPr="00FE6BCC" w:rsidRDefault="000D070D" w:rsidP="000D07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eastAsia="Arial Unicode MS" w:hAnsi="Arial" w:cs="Arial"/>
          <w:kern w:val="0"/>
          <w:sz w:val="20"/>
          <w:szCs w:val="20"/>
        </w:rPr>
      </w:pPr>
      <w:r w:rsidRPr="00FE6BCC">
        <w:rPr>
          <w:rFonts w:ascii="Arial" w:eastAsia="Arial Unicode MS" w:hAnsi="Arial" w:cs="Arial"/>
          <w:kern w:val="0"/>
          <w:sz w:val="20"/>
          <w:szCs w:val="20"/>
        </w:rPr>
        <w:t>Proposal: RAN2 should further discuss whether to support CG configuration request. (10/24)</w:t>
      </w:r>
    </w:p>
    <w:p w14:paraId="402DF8D7" w14:textId="77777777" w:rsidR="00F04CEA" w:rsidRPr="00FE6BCC" w:rsidRDefault="00F04CEA" w:rsidP="00892A28">
      <w:pPr>
        <w:rPr>
          <w:rFonts w:ascii="Arial" w:eastAsia="Arial Unicode MS" w:hAnsi="Arial" w:cs="Arial"/>
          <w:kern w:val="0"/>
          <w:sz w:val="20"/>
          <w:szCs w:val="20"/>
        </w:rPr>
      </w:pPr>
    </w:p>
    <w:p w14:paraId="597BE4B0" w14:textId="51D5EB4D" w:rsidR="000D070D" w:rsidRPr="00FE6BCC" w:rsidRDefault="00F04CEA" w:rsidP="00892A28">
      <w:pPr>
        <w:rPr>
          <w:rFonts w:ascii="Arial" w:eastAsia="Arial Unicode MS" w:hAnsi="Arial" w:cs="Arial"/>
          <w:kern w:val="0"/>
          <w:sz w:val="20"/>
          <w:szCs w:val="20"/>
        </w:rPr>
      </w:pPr>
      <w:r w:rsidRPr="00FE6BCC">
        <w:rPr>
          <w:rFonts w:ascii="Arial" w:eastAsia="Arial Unicode MS" w:hAnsi="Arial" w:cs="Arial"/>
          <w:kern w:val="0"/>
          <w:sz w:val="20"/>
          <w:szCs w:val="20"/>
        </w:rPr>
        <w:t>During RAN2 #113bis-e</w:t>
      </w:r>
      <w:r w:rsidR="00434E64" w:rsidRPr="00FE6BCC">
        <w:rPr>
          <w:rFonts w:ascii="Arial" w:eastAsia="Arial Unicode MS" w:hAnsi="Arial" w:cs="Arial"/>
          <w:kern w:val="0"/>
          <w:sz w:val="20"/>
          <w:szCs w:val="20"/>
        </w:rPr>
        <w:t>, the discussion was postponed to the next meeting</w:t>
      </w:r>
      <w:r w:rsidRPr="00FE6BCC">
        <w:rPr>
          <w:rFonts w:ascii="Arial" w:eastAsia="Arial Unicode MS" w:hAnsi="Arial" w:cs="Arial"/>
          <w:kern w:val="0"/>
          <w:sz w:val="20"/>
          <w:szCs w:val="20"/>
        </w:rPr>
        <w:t>:</w:t>
      </w:r>
    </w:p>
    <w:p w14:paraId="70691D62" w14:textId="77777777" w:rsidR="00F04CEA" w:rsidRPr="00FE6BCC" w:rsidRDefault="00F04CEA" w:rsidP="00F04C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eastAsia="Arial Unicode MS" w:hAnsi="Arial" w:cs="Arial"/>
          <w:kern w:val="0"/>
          <w:sz w:val="20"/>
          <w:szCs w:val="20"/>
          <w:lang w:val="en-US"/>
        </w:rPr>
      </w:pPr>
      <w:r w:rsidRPr="00FE6BCC">
        <w:rPr>
          <w:rFonts w:ascii="Arial" w:eastAsia="Arial Unicode MS" w:hAnsi="Arial" w:cs="Arial"/>
          <w:kern w:val="0"/>
          <w:sz w:val="20"/>
          <w:szCs w:val="20"/>
          <w:lang w:val="en-US"/>
        </w:rPr>
        <w:t>The following proposals need further discussion for next meeting:</w:t>
      </w:r>
    </w:p>
    <w:p w14:paraId="16B0C0CB" w14:textId="0B991B23" w:rsidR="00F04CEA" w:rsidRPr="00FE6BCC" w:rsidRDefault="00F04CEA" w:rsidP="00F04C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eastAsia="Arial Unicode MS" w:hAnsi="Arial" w:cs="Arial"/>
          <w:kern w:val="0"/>
          <w:sz w:val="20"/>
          <w:szCs w:val="20"/>
          <w:lang w:val="en-US"/>
        </w:rPr>
      </w:pPr>
      <w:r w:rsidRPr="00FE6BCC">
        <w:rPr>
          <w:rFonts w:ascii="Arial" w:eastAsia="Arial Unicode MS" w:hAnsi="Arial" w:cs="Arial"/>
          <w:kern w:val="0"/>
          <w:sz w:val="20"/>
          <w:szCs w:val="20"/>
          <w:lang w:val="en-US"/>
        </w:rPr>
        <w:t>Proposal8: RAN2 should further discuss whether to support CG configuration request.</w:t>
      </w:r>
    </w:p>
    <w:p w14:paraId="6581FF05" w14:textId="77777777" w:rsidR="00434E64" w:rsidRPr="00FE6BCC" w:rsidRDefault="00434E64" w:rsidP="00892A28">
      <w:pPr>
        <w:rPr>
          <w:rFonts w:ascii="Arial" w:eastAsia="Arial Unicode MS" w:hAnsi="Arial" w:cs="Arial"/>
          <w:kern w:val="0"/>
          <w:sz w:val="20"/>
          <w:szCs w:val="20"/>
        </w:rPr>
      </w:pPr>
    </w:p>
    <w:p w14:paraId="575B8492" w14:textId="24833B05" w:rsidR="003F0785" w:rsidRPr="00FE6BCC" w:rsidRDefault="00892A28" w:rsidP="00892A28">
      <w:pPr>
        <w:rPr>
          <w:rFonts w:ascii="Arial" w:eastAsia="Arial Unicode MS" w:hAnsi="Arial" w:cs="Arial"/>
          <w:kern w:val="0"/>
          <w:sz w:val="20"/>
          <w:szCs w:val="20"/>
        </w:rPr>
      </w:pPr>
      <w:r w:rsidRPr="00FE6BCC">
        <w:rPr>
          <w:rFonts w:ascii="Arial" w:eastAsia="Arial Unicode MS" w:hAnsi="Arial" w:cs="Arial"/>
          <w:kern w:val="0"/>
          <w:sz w:val="20"/>
          <w:szCs w:val="20"/>
        </w:rPr>
        <w:t xml:space="preserve">In this contribution, we </w:t>
      </w:r>
      <w:r w:rsidR="002F284A" w:rsidRPr="00FE6BCC">
        <w:rPr>
          <w:rFonts w:ascii="Arial" w:eastAsia="Arial Unicode MS" w:hAnsi="Arial" w:cs="Arial"/>
          <w:kern w:val="0"/>
          <w:sz w:val="20"/>
          <w:szCs w:val="20"/>
        </w:rPr>
        <w:t xml:space="preserve">further </w:t>
      </w:r>
      <w:r w:rsidR="00B9069D" w:rsidRPr="00FE6BCC">
        <w:rPr>
          <w:rFonts w:ascii="Arial" w:eastAsia="Arial Unicode MS" w:hAnsi="Arial" w:cs="Arial"/>
          <w:kern w:val="0"/>
          <w:sz w:val="20"/>
          <w:szCs w:val="20"/>
        </w:rPr>
        <w:t>discuss</w:t>
      </w:r>
      <w:r w:rsidR="00122CBE" w:rsidRPr="00FE6BCC">
        <w:rPr>
          <w:rFonts w:ascii="Arial" w:eastAsia="Arial Unicode MS" w:hAnsi="Arial" w:cs="Arial"/>
          <w:kern w:val="0"/>
          <w:sz w:val="20"/>
          <w:szCs w:val="20"/>
        </w:rPr>
        <w:t xml:space="preserve"> </w:t>
      </w:r>
      <w:r w:rsidR="002F284A" w:rsidRPr="00FE6BCC">
        <w:rPr>
          <w:rFonts w:ascii="Arial" w:eastAsia="Arial Unicode MS" w:hAnsi="Arial" w:cs="Arial"/>
          <w:kern w:val="0"/>
          <w:sz w:val="20"/>
          <w:szCs w:val="20"/>
        </w:rPr>
        <w:t>this topic and provide our views</w:t>
      </w:r>
      <w:r w:rsidR="00122CBE" w:rsidRPr="00FE6BCC">
        <w:rPr>
          <w:rFonts w:ascii="Arial" w:eastAsia="Arial Unicode MS" w:hAnsi="Arial" w:cs="Arial"/>
          <w:kern w:val="0"/>
          <w:sz w:val="20"/>
          <w:szCs w:val="20"/>
        </w:rPr>
        <w:t>.</w:t>
      </w:r>
    </w:p>
    <w:p w14:paraId="6972096C" w14:textId="77777777" w:rsidR="00892A28" w:rsidRPr="00FE6BCC" w:rsidRDefault="00892A28" w:rsidP="00892A28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Arial Unicode MS" w:hAnsi="Arial" w:cs="Arial"/>
          <w:kern w:val="0"/>
          <w:szCs w:val="20"/>
        </w:rPr>
      </w:pPr>
      <w:r w:rsidRPr="00FE6BCC">
        <w:rPr>
          <w:rFonts w:ascii="Arial" w:eastAsia="Arial Unicode MS" w:hAnsi="Arial" w:cs="Arial"/>
          <w:kern w:val="0"/>
          <w:sz w:val="32"/>
          <w:szCs w:val="20"/>
          <w:lang w:eastAsia="en-US"/>
        </w:rPr>
        <w:t xml:space="preserve"> 2. </w:t>
      </w:r>
      <w:r w:rsidRPr="00FE6BCC">
        <w:rPr>
          <w:rFonts w:ascii="Arial" w:eastAsia="Arial Unicode MS" w:hAnsi="Arial" w:cs="Arial"/>
          <w:kern w:val="0"/>
          <w:sz w:val="32"/>
          <w:szCs w:val="20"/>
        </w:rPr>
        <w:t>Discussion</w:t>
      </w:r>
    </w:p>
    <w:p w14:paraId="0E7A3537" w14:textId="22B94985" w:rsidR="00190DB3" w:rsidRPr="00FE6BCC" w:rsidRDefault="00D4612E" w:rsidP="005A7237">
      <w:pPr>
        <w:spacing w:after="120"/>
        <w:rPr>
          <w:rFonts w:ascii="Arial" w:eastAsia="Arial Unicode MS" w:hAnsi="Arial" w:cs="Arial"/>
          <w:kern w:val="0"/>
          <w:sz w:val="20"/>
          <w:szCs w:val="20"/>
        </w:rPr>
      </w:pPr>
      <w:r w:rsidRPr="00FE6BCC">
        <w:rPr>
          <w:rFonts w:ascii="Arial" w:eastAsia="Arial Unicode MS" w:hAnsi="Arial" w:cs="Arial"/>
          <w:kern w:val="0"/>
          <w:sz w:val="20"/>
          <w:szCs w:val="20"/>
        </w:rPr>
        <w:t xml:space="preserve">SDT was introduced </w:t>
      </w:r>
      <w:r w:rsidR="000E5931" w:rsidRPr="00FE6BCC">
        <w:rPr>
          <w:rFonts w:ascii="Arial" w:eastAsia="Arial Unicode MS" w:hAnsi="Arial" w:cs="Arial"/>
          <w:kern w:val="0"/>
          <w:sz w:val="20"/>
          <w:szCs w:val="20"/>
        </w:rPr>
        <w:t>for “infrequent (periodic and/or non-periodic) data transmission”</w:t>
      </w:r>
      <w:r w:rsidR="00904FB7" w:rsidRPr="00FE6BCC">
        <w:rPr>
          <w:rFonts w:ascii="Arial" w:eastAsia="Arial Unicode MS" w:hAnsi="Arial" w:cs="Arial"/>
          <w:kern w:val="0"/>
          <w:sz w:val="20"/>
          <w:szCs w:val="20"/>
        </w:rPr>
        <w:t xml:space="preserve"> </w:t>
      </w:r>
      <w:r w:rsidR="00CF7468" w:rsidRPr="00FE6BCC">
        <w:rPr>
          <w:rFonts w:ascii="Arial" w:eastAsia="Arial Unicode MS" w:hAnsi="Arial" w:cs="Arial"/>
          <w:kern w:val="0"/>
          <w:sz w:val="20"/>
          <w:szCs w:val="20"/>
        </w:rPr>
        <w:t xml:space="preserve">in RRC_Inactive state </w:t>
      </w:r>
      <w:r w:rsidR="00904FB7" w:rsidRPr="00FE6BCC">
        <w:rPr>
          <w:rFonts w:ascii="Arial" w:eastAsia="Arial Unicode MS" w:hAnsi="Arial" w:cs="Arial"/>
          <w:kern w:val="0"/>
          <w:sz w:val="20"/>
          <w:szCs w:val="20"/>
        </w:rPr>
        <w:t>[3]. The non-periodic part can be addressed by RA-SDT while the infrequent but periodic traffic can be addressed with CG-SDT.</w:t>
      </w:r>
      <w:r w:rsidR="00433CE1" w:rsidRPr="00FE6BCC">
        <w:rPr>
          <w:rFonts w:ascii="Arial" w:eastAsia="Arial Unicode MS" w:hAnsi="Arial" w:cs="Arial"/>
          <w:kern w:val="0"/>
          <w:sz w:val="20"/>
          <w:szCs w:val="20"/>
        </w:rPr>
        <w:t xml:space="preserve"> </w:t>
      </w:r>
    </w:p>
    <w:p w14:paraId="32D33ECD" w14:textId="018B1CC1" w:rsidR="00190DB3" w:rsidRPr="00FE6BCC" w:rsidRDefault="00190DB3" w:rsidP="005A7237">
      <w:pPr>
        <w:spacing w:after="120"/>
        <w:rPr>
          <w:rFonts w:ascii="Arial" w:eastAsia="Malgun Gothic" w:hAnsi="Arial" w:cs="Arial"/>
          <w:b/>
          <w:sz w:val="20"/>
          <w:szCs w:val="20"/>
          <w:lang w:eastAsia="zh-CN"/>
        </w:rPr>
      </w:pPr>
      <w:r w:rsidRPr="00FE6BCC">
        <w:rPr>
          <w:rFonts w:ascii="Arial" w:eastAsia="Malgun Gothic" w:hAnsi="Arial" w:cs="Arial"/>
          <w:b/>
          <w:sz w:val="20"/>
          <w:szCs w:val="20"/>
          <w:lang w:eastAsia="zh-CN"/>
        </w:rPr>
        <w:t>Observation 1: CG-SDT is suited for predictable repeated UE behaviour</w:t>
      </w:r>
      <w:r w:rsidR="00C12A6C" w:rsidRPr="00FE6BCC">
        <w:rPr>
          <w:rFonts w:ascii="Arial" w:eastAsia="Malgun Gothic" w:hAnsi="Arial" w:cs="Arial"/>
          <w:b/>
          <w:sz w:val="20"/>
          <w:szCs w:val="20"/>
          <w:lang w:eastAsia="zh-CN"/>
        </w:rPr>
        <w:t xml:space="preserve"> with long periods of inactivity</w:t>
      </w:r>
      <w:r w:rsidRPr="00FE6BCC">
        <w:rPr>
          <w:rFonts w:ascii="Arial" w:eastAsia="Malgun Gothic" w:hAnsi="Arial" w:cs="Arial"/>
          <w:b/>
          <w:sz w:val="20"/>
          <w:szCs w:val="20"/>
          <w:lang w:eastAsia="zh-CN"/>
        </w:rPr>
        <w:t>.</w:t>
      </w:r>
    </w:p>
    <w:p w14:paraId="6BB9057D" w14:textId="4307929E" w:rsidR="002423AB" w:rsidRPr="00FE6BCC" w:rsidRDefault="002423AB" w:rsidP="002423AB">
      <w:pPr>
        <w:spacing w:after="120"/>
        <w:rPr>
          <w:rFonts w:ascii="Arial" w:eastAsia="Arial Unicode MS" w:hAnsi="Arial" w:cs="Arial"/>
          <w:kern w:val="0"/>
          <w:sz w:val="20"/>
          <w:szCs w:val="20"/>
        </w:rPr>
      </w:pPr>
      <w:r w:rsidRPr="00FE6BCC">
        <w:rPr>
          <w:rFonts w:ascii="Arial" w:eastAsia="Arial Unicode MS" w:hAnsi="Arial" w:cs="Arial"/>
          <w:kern w:val="0"/>
          <w:sz w:val="20"/>
          <w:szCs w:val="20"/>
        </w:rPr>
        <w:t xml:space="preserve">In this contribution, we consider a UE new to a cell with a behaviour that would typically </w:t>
      </w:r>
      <w:r w:rsidR="00BB7E5A" w:rsidRPr="00FE6BCC">
        <w:rPr>
          <w:rFonts w:ascii="Arial" w:eastAsia="Arial Unicode MS" w:hAnsi="Arial" w:cs="Arial"/>
          <w:kern w:val="0"/>
          <w:sz w:val="20"/>
          <w:szCs w:val="20"/>
        </w:rPr>
        <w:t>benefit from CG-SDT, i.e.</w:t>
      </w:r>
      <w:r w:rsidRPr="00FE6BCC">
        <w:rPr>
          <w:rFonts w:ascii="Arial" w:eastAsia="Arial Unicode MS" w:hAnsi="Arial" w:cs="Arial"/>
          <w:kern w:val="0"/>
          <w:sz w:val="20"/>
          <w:szCs w:val="20"/>
        </w:rPr>
        <w:t xml:space="preserve"> </w:t>
      </w:r>
      <w:r w:rsidR="00BB7E5A" w:rsidRPr="00FE6BCC">
        <w:rPr>
          <w:rFonts w:ascii="Arial" w:eastAsia="Arial Unicode MS" w:hAnsi="Arial" w:cs="Arial"/>
          <w:kern w:val="0"/>
          <w:sz w:val="20"/>
          <w:szCs w:val="20"/>
        </w:rPr>
        <w:t xml:space="preserve">periodic </w:t>
      </w:r>
      <w:r w:rsidRPr="00FE6BCC">
        <w:rPr>
          <w:rFonts w:ascii="Arial" w:eastAsia="Arial Unicode MS" w:hAnsi="Arial" w:cs="Arial"/>
          <w:kern w:val="0"/>
          <w:sz w:val="20"/>
          <w:szCs w:val="20"/>
        </w:rPr>
        <w:t>small data transmissions with UE staying in RRC_Inactive</w:t>
      </w:r>
      <w:r w:rsidR="00BB7E5A" w:rsidRPr="00FE6BCC">
        <w:rPr>
          <w:rFonts w:ascii="Arial" w:eastAsia="Arial Unicode MS" w:hAnsi="Arial" w:cs="Arial"/>
          <w:kern w:val="0"/>
          <w:sz w:val="20"/>
          <w:szCs w:val="20"/>
        </w:rPr>
        <w:t xml:space="preserve"> for a long period</w:t>
      </w:r>
      <w:r w:rsidRPr="00FE6BCC">
        <w:rPr>
          <w:rFonts w:ascii="Arial" w:eastAsia="Arial Unicode MS" w:hAnsi="Arial" w:cs="Arial"/>
          <w:kern w:val="0"/>
          <w:sz w:val="20"/>
          <w:szCs w:val="20"/>
        </w:rPr>
        <w:t xml:space="preserve"> between transmissions</w:t>
      </w:r>
      <w:r w:rsidR="00BB7E5A" w:rsidRPr="00FE6BCC">
        <w:rPr>
          <w:rFonts w:ascii="Arial" w:eastAsia="Arial Unicode MS" w:hAnsi="Arial" w:cs="Arial"/>
          <w:kern w:val="0"/>
          <w:sz w:val="20"/>
          <w:szCs w:val="20"/>
        </w:rPr>
        <w:t>,</w:t>
      </w:r>
      <w:r w:rsidRPr="00FE6BCC">
        <w:rPr>
          <w:rFonts w:ascii="Arial" w:eastAsia="Arial Unicode MS" w:hAnsi="Arial" w:cs="Arial"/>
          <w:kern w:val="0"/>
          <w:sz w:val="20"/>
          <w:szCs w:val="20"/>
        </w:rPr>
        <w:t xml:space="preserve"> and argue whether CG-SDT request by the UE should be supported, taking as the baseline the current level of CG-SDT agreements, i.e. CG-SDT request is not supported.</w:t>
      </w:r>
    </w:p>
    <w:p w14:paraId="63137322" w14:textId="29BD9749" w:rsidR="00190DB3" w:rsidRPr="00FE6BCC" w:rsidRDefault="00C12A6C" w:rsidP="005A7237">
      <w:pPr>
        <w:spacing w:after="120"/>
        <w:rPr>
          <w:rFonts w:ascii="Arial" w:eastAsia="Malgun Gothic" w:hAnsi="Arial" w:cs="Arial"/>
          <w:bCs/>
          <w:sz w:val="20"/>
          <w:szCs w:val="20"/>
          <w:lang w:eastAsia="zh-CN"/>
        </w:rPr>
      </w:pPr>
      <w:r w:rsidRPr="00FE6BCC">
        <w:rPr>
          <w:rFonts w:ascii="Arial" w:eastAsia="Malgun Gothic" w:hAnsi="Arial" w:cs="Arial"/>
          <w:bCs/>
          <w:sz w:val="20"/>
          <w:szCs w:val="20"/>
          <w:lang w:eastAsia="zh-CN"/>
        </w:rPr>
        <w:t>Both the UE and t</w:t>
      </w:r>
      <w:r w:rsidR="00816716" w:rsidRPr="00FE6BCC">
        <w:rPr>
          <w:rFonts w:ascii="Arial" w:eastAsia="Malgun Gothic" w:hAnsi="Arial" w:cs="Arial"/>
          <w:bCs/>
          <w:sz w:val="20"/>
          <w:szCs w:val="20"/>
          <w:lang w:eastAsia="zh-CN"/>
        </w:rPr>
        <w:t xml:space="preserve">he NW </w:t>
      </w:r>
      <w:r w:rsidRPr="00FE6BCC">
        <w:rPr>
          <w:rFonts w:ascii="Arial" w:eastAsia="Malgun Gothic" w:hAnsi="Arial" w:cs="Arial"/>
          <w:bCs/>
          <w:sz w:val="20"/>
          <w:szCs w:val="20"/>
          <w:lang w:eastAsia="zh-CN"/>
        </w:rPr>
        <w:t>can</w:t>
      </w:r>
      <w:r w:rsidR="00816716" w:rsidRPr="00FE6BCC">
        <w:rPr>
          <w:rFonts w:ascii="Arial" w:eastAsia="Malgun Gothic" w:hAnsi="Arial" w:cs="Arial"/>
          <w:bCs/>
          <w:sz w:val="20"/>
          <w:szCs w:val="20"/>
          <w:lang w:eastAsia="zh-CN"/>
        </w:rPr>
        <w:t xml:space="preserve"> have information on the UE behaviour based on recorded logs</w:t>
      </w:r>
      <w:r w:rsidR="002B27FA">
        <w:rPr>
          <w:rFonts w:ascii="Arial" w:eastAsia="Malgun Gothic" w:hAnsi="Arial" w:cs="Arial"/>
          <w:bCs/>
          <w:sz w:val="20"/>
          <w:szCs w:val="20"/>
          <w:lang w:eastAsia="zh-CN"/>
        </w:rPr>
        <w:t>. These</w:t>
      </w:r>
      <w:r w:rsidR="00537D18">
        <w:rPr>
          <w:rFonts w:ascii="Arial" w:eastAsia="Malgun Gothic" w:hAnsi="Arial" w:cs="Arial"/>
          <w:bCs/>
          <w:sz w:val="20"/>
          <w:szCs w:val="20"/>
          <w:lang w:eastAsia="zh-CN"/>
        </w:rPr>
        <w:t xml:space="preserve"> </w:t>
      </w:r>
      <w:r w:rsidR="002B27FA">
        <w:rPr>
          <w:rFonts w:ascii="Arial" w:eastAsia="Malgun Gothic" w:hAnsi="Arial" w:cs="Arial"/>
          <w:bCs/>
          <w:sz w:val="20"/>
          <w:szCs w:val="20"/>
          <w:lang w:eastAsia="zh-CN"/>
        </w:rPr>
        <w:t>logs will need to</w:t>
      </w:r>
      <w:r w:rsidR="00537D18">
        <w:rPr>
          <w:rFonts w:ascii="Arial" w:eastAsia="Malgun Gothic" w:hAnsi="Arial" w:cs="Arial"/>
          <w:bCs/>
          <w:sz w:val="20"/>
          <w:szCs w:val="20"/>
          <w:lang w:eastAsia="zh-CN"/>
        </w:rPr>
        <w:t xml:space="preserve"> be built over </w:t>
      </w:r>
      <w:r w:rsidR="002B27FA">
        <w:rPr>
          <w:rFonts w:ascii="Arial" w:eastAsia="Malgun Gothic" w:hAnsi="Arial" w:cs="Arial"/>
          <w:bCs/>
          <w:sz w:val="20"/>
          <w:szCs w:val="20"/>
          <w:lang w:eastAsia="zh-CN"/>
        </w:rPr>
        <w:t>time,</w:t>
      </w:r>
      <w:r w:rsidR="00250BD4" w:rsidRPr="00FE6BCC">
        <w:rPr>
          <w:rFonts w:ascii="Arial" w:eastAsia="Malgun Gothic" w:hAnsi="Arial" w:cs="Arial"/>
          <w:bCs/>
          <w:sz w:val="20"/>
          <w:szCs w:val="20"/>
          <w:lang w:eastAsia="zh-CN"/>
        </w:rPr>
        <w:t xml:space="preserve"> but </w:t>
      </w:r>
      <w:r w:rsidR="002B27FA">
        <w:rPr>
          <w:rFonts w:ascii="Arial" w:eastAsia="Malgun Gothic" w:hAnsi="Arial" w:cs="Arial"/>
          <w:bCs/>
          <w:sz w:val="20"/>
          <w:szCs w:val="20"/>
          <w:lang w:eastAsia="zh-CN"/>
        </w:rPr>
        <w:t>we can assume that CG-SDT is targeted at medium- to long-term since it is for periodic traffic. T</w:t>
      </w:r>
      <w:r w:rsidR="00250BD4" w:rsidRPr="00FE6BCC">
        <w:rPr>
          <w:rFonts w:ascii="Arial" w:eastAsia="Malgun Gothic" w:hAnsi="Arial" w:cs="Arial"/>
          <w:bCs/>
          <w:sz w:val="20"/>
          <w:szCs w:val="20"/>
          <w:lang w:eastAsia="zh-CN"/>
        </w:rPr>
        <w:t>he NW may store more data and have more processing power to infer a precise UE behaviour</w:t>
      </w:r>
      <w:r w:rsidR="003662C6" w:rsidRPr="00FE6BCC">
        <w:rPr>
          <w:rFonts w:ascii="Arial" w:eastAsia="Malgun Gothic" w:hAnsi="Arial" w:cs="Arial"/>
          <w:bCs/>
          <w:sz w:val="20"/>
          <w:szCs w:val="20"/>
          <w:lang w:eastAsia="zh-CN"/>
        </w:rPr>
        <w:t xml:space="preserve"> while the UE will be limited by the amount of signalling it can use to indicate its traffic pattern to the NW</w:t>
      </w:r>
      <w:r w:rsidR="003E1FAD" w:rsidRPr="00FE6BCC">
        <w:rPr>
          <w:rFonts w:ascii="Arial" w:eastAsia="Malgun Gothic" w:hAnsi="Arial" w:cs="Arial"/>
          <w:bCs/>
          <w:sz w:val="20"/>
          <w:szCs w:val="20"/>
          <w:lang w:eastAsia="zh-CN"/>
        </w:rPr>
        <w:t>.</w:t>
      </w:r>
      <w:r w:rsidR="00904FB7" w:rsidRPr="00FE6BCC">
        <w:rPr>
          <w:rFonts w:ascii="Arial" w:eastAsia="Malgun Gothic" w:hAnsi="Arial" w:cs="Arial"/>
          <w:bCs/>
          <w:sz w:val="20"/>
          <w:szCs w:val="20"/>
          <w:lang w:eastAsia="zh-CN"/>
        </w:rPr>
        <w:t xml:space="preserve"> Furthermore, a</w:t>
      </w:r>
      <w:r w:rsidR="00190DB3" w:rsidRPr="00FE6BCC">
        <w:rPr>
          <w:rFonts w:ascii="Arial" w:eastAsia="Malgun Gothic" w:hAnsi="Arial" w:cs="Arial"/>
          <w:bCs/>
          <w:sz w:val="20"/>
          <w:szCs w:val="20"/>
          <w:lang w:eastAsia="zh-CN"/>
        </w:rPr>
        <w:t xml:space="preserve">ny </w:t>
      </w:r>
      <w:r w:rsidR="00250BD4" w:rsidRPr="00FE6BCC">
        <w:rPr>
          <w:rFonts w:ascii="Arial" w:eastAsia="Malgun Gothic" w:hAnsi="Arial" w:cs="Arial"/>
          <w:bCs/>
          <w:sz w:val="20"/>
          <w:szCs w:val="20"/>
          <w:lang w:eastAsia="zh-CN"/>
        </w:rPr>
        <w:t xml:space="preserve">additional </w:t>
      </w:r>
      <w:r w:rsidR="00190DB3" w:rsidRPr="00FE6BCC">
        <w:rPr>
          <w:rFonts w:ascii="Arial" w:eastAsia="Malgun Gothic" w:hAnsi="Arial" w:cs="Arial"/>
          <w:bCs/>
          <w:sz w:val="20"/>
          <w:szCs w:val="20"/>
          <w:lang w:eastAsia="zh-CN"/>
        </w:rPr>
        <w:t xml:space="preserve">information </w:t>
      </w:r>
      <w:r w:rsidR="00816716" w:rsidRPr="00FE6BCC">
        <w:rPr>
          <w:rFonts w:ascii="Arial" w:eastAsia="Malgun Gothic" w:hAnsi="Arial" w:cs="Arial"/>
          <w:bCs/>
          <w:sz w:val="20"/>
          <w:szCs w:val="20"/>
          <w:lang w:eastAsia="zh-CN"/>
        </w:rPr>
        <w:t>given by</w:t>
      </w:r>
      <w:r w:rsidR="00190DB3" w:rsidRPr="00FE6BCC">
        <w:rPr>
          <w:rFonts w:ascii="Arial" w:eastAsia="Malgun Gothic" w:hAnsi="Arial" w:cs="Arial"/>
          <w:bCs/>
          <w:sz w:val="20"/>
          <w:szCs w:val="20"/>
          <w:lang w:eastAsia="zh-CN"/>
        </w:rPr>
        <w:t xml:space="preserve"> the UE may not have an impact on gNB final decision to allocate CG-SDT or not, </w:t>
      </w:r>
      <w:r w:rsidR="00816716" w:rsidRPr="00FE6BCC">
        <w:rPr>
          <w:rFonts w:ascii="Arial" w:eastAsia="Malgun Gothic" w:hAnsi="Arial" w:cs="Arial"/>
          <w:bCs/>
          <w:sz w:val="20"/>
          <w:szCs w:val="20"/>
          <w:lang w:eastAsia="zh-CN"/>
        </w:rPr>
        <w:t xml:space="preserve">since </w:t>
      </w:r>
      <w:r w:rsidR="00190DB3" w:rsidRPr="00FE6BCC">
        <w:rPr>
          <w:rFonts w:ascii="Arial" w:eastAsia="Malgun Gothic" w:hAnsi="Arial" w:cs="Arial"/>
          <w:bCs/>
          <w:sz w:val="20"/>
          <w:szCs w:val="20"/>
          <w:lang w:eastAsia="zh-CN"/>
        </w:rPr>
        <w:t>it is ultimately up to the NW</w:t>
      </w:r>
      <w:r w:rsidR="00816716" w:rsidRPr="00FE6BCC">
        <w:rPr>
          <w:rFonts w:ascii="Arial" w:eastAsia="Malgun Gothic" w:hAnsi="Arial" w:cs="Arial"/>
          <w:bCs/>
          <w:sz w:val="20"/>
          <w:szCs w:val="20"/>
          <w:lang w:eastAsia="zh-CN"/>
        </w:rPr>
        <w:t xml:space="preserve"> to allocate resources.</w:t>
      </w:r>
    </w:p>
    <w:p w14:paraId="2A8CB824" w14:textId="1DEF7D2F" w:rsidR="00190DB3" w:rsidRPr="00FE6BCC" w:rsidRDefault="00190DB3" w:rsidP="005A7237">
      <w:pPr>
        <w:spacing w:after="120"/>
        <w:rPr>
          <w:rFonts w:ascii="Arial" w:eastAsia="Malgun Gothic" w:hAnsi="Arial" w:cs="Arial"/>
          <w:b/>
          <w:sz w:val="20"/>
          <w:szCs w:val="20"/>
          <w:lang w:eastAsia="zh-CN"/>
        </w:rPr>
      </w:pPr>
      <w:r w:rsidRPr="00FE6BCC">
        <w:rPr>
          <w:rFonts w:ascii="Arial" w:eastAsia="Malgun Gothic" w:hAnsi="Arial" w:cs="Arial"/>
          <w:b/>
          <w:sz w:val="20"/>
          <w:szCs w:val="20"/>
          <w:lang w:eastAsia="zh-CN"/>
        </w:rPr>
        <w:t xml:space="preserve">Observation 2: </w:t>
      </w:r>
      <w:r w:rsidR="003662C6" w:rsidRPr="00FE6BCC">
        <w:rPr>
          <w:rFonts w:ascii="Arial" w:eastAsia="Malgun Gothic" w:hAnsi="Arial" w:cs="Arial"/>
          <w:b/>
          <w:sz w:val="20"/>
          <w:szCs w:val="20"/>
          <w:lang w:eastAsia="zh-CN"/>
        </w:rPr>
        <w:t xml:space="preserve">Traffic pattern </w:t>
      </w:r>
      <w:r w:rsidRPr="00FE6BCC">
        <w:rPr>
          <w:rFonts w:ascii="Arial" w:eastAsia="Malgun Gothic" w:hAnsi="Arial" w:cs="Arial"/>
          <w:b/>
          <w:sz w:val="20"/>
          <w:szCs w:val="20"/>
          <w:lang w:eastAsia="zh-CN"/>
        </w:rPr>
        <w:t xml:space="preserve">information </w:t>
      </w:r>
      <w:r w:rsidR="003662C6" w:rsidRPr="00FE6BCC">
        <w:rPr>
          <w:rFonts w:ascii="Arial" w:eastAsia="Malgun Gothic" w:hAnsi="Arial" w:cs="Arial"/>
          <w:b/>
          <w:sz w:val="20"/>
          <w:szCs w:val="20"/>
          <w:lang w:eastAsia="zh-CN"/>
        </w:rPr>
        <w:t xml:space="preserve">sent by </w:t>
      </w:r>
      <w:r w:rsidRPr="00FE6BCC">
        <w:rPr>
          <w:rFonts w:ascii="Arial" w:eastAsia="Malgun Gothic" w:hAnsi="Arial" w:cs="Arial"/>
          <w:b/>
          <w:sz w:val="20"/>
          <w:szCs w:val="20"/>
          <w:lang w:eastAsia="zh-CN"/>
        </w:rPr>
        <w:t xml:space="preserve">the UE may </w:t>
      </w:r>
      <w:r w:rsidR="003E1FAD" w:rsidRPr="00FE6BCC">
        <w:rPr>
          <w:rFonts w:ascii="Arial" w:eastAsia="Malgun Gothic" w:hAnsi="Arial" w:cs="Arial"/>
          <w:b/>
          <w:sz w:val="20"/>
          <w:szCs w:val="20"/>
          <w:lang w:eastAsia="zh-CN"/>
        </w:rPr>
        <w:t>not be useful</w:t>
      </w:r>
      <w:r w:rsidR="003662C6" w:rsidRPr="00FE6BCC">
        <w:rPr>
          <w:rFonts w:ascii="Arial" w:eastAsia="Malgun Gothic" w:hAnsi="Arial" w:cs="Arial"/>
          <w:b/>
          <w:sz w:val="20"/>
          <w:szCs w:val="20"/>
          <w:lang w:eastAsia="zh-CN"/>
        </w:rPr>
        <w:t xml:space="preserve"> at gNB side</w:t>
      </w:r>
      <w:r w:rsidR="001711A4" w:rsidRPr="00FE6BCC">
        <w:rPr>
          <w:rFonts w:ascii="Arial" w:eastAsia="Malgun Gothic" w:hAnsi="Arial" w:cs="Arial"/>
          <w:b/>
          <w:sz w:val="20"/>
          <w:szCs w:val="20"/>
          <w:lang w:eastAsia="zh-CN"/>
        </w:rPr>
        <w:t>.</w:t>
      </w:r>
    </w:p>
    <w:p w14:paraId="58DE3920" w14:textId="539887F2" w:rsidR="00190DB3" w:rsidRDefault="00FE6BCC" w:rsidP="005A7237">
      <w:pPr>
        <w:spacing w:after="120"/>
        <w:rPr>
          <w:rFonts w:ascii="Arial" w:eastAsia="Malgun Gothic" w:hAnsi="Arial" w:cs="Arial"/>
          <w:bCs/>
          <w:sz w:val="20"/>
          <w:szCs w:val="20"/>
          <w:lang w:eastAsia="zh-CN"/>
        </w:rPr>
      </w:pPr>
      <w:r w:rsidRPr="000626A5">
        <w:rPr>
          <w:rFonts w:ascii="Arial" w:eastAsia="Malgun Gothic" w:hAnsi="Arial" w:cs="Arial"/>
          <w:bCs/>
          <w:sz w:val="20"/>
          <w:szCs w:val="20"/>
          <w:lang w:eastAsia="zh-CN"/>
        </w:rPr>
        <w:t xml:space="preserve">In the </w:t>
      </w:r>
      <w:r>
        <w:rPr>
          <w:rFonts w:ascii="Arial" w:eastAsia="Malgun Gothic" w:hAnsi="Arial" w:cs="Arial"/>
          <w:bCs/>
          <w:sz w:val="20"/>
          <w:szCs w:val="20"/>
          <w:lang w:eastAsia="zh-CN"/>
        </w:rPr>
        <w:t>absence of CG-SDT</w:t>
      </w:r>
      <w:r w:rsidRPr="000626A5">
        <w:rPr>
          <w:rFonts w:ascii="Arial" w:eastAsia="Malgun Gothic" w:hAnsi="Arial" w:cs="Arial"/>
          <w:bCs/>
          <w:sz w:val="20"/>
          <w:szCs w:val="20"/>
          <w:lang w:eastAsia="zh-CN"/>
        </w:rPr>
        <w:t xml:space="preserve">, UEs new to the cell </w:t>
      </w:r>
      <w:r>
        <w:rPr>
          <w:rFonts w:ascii="Arial" w:eastAsia="Malgun Gothic" w:hAnsi="Arial" w:cs="Arial"/>
          <w:bCs/>
          <w:sz w:val="20"/>
          <w:szCs w:val="20"/>
          <w:lang w:eastAsia="zh-CN"/>
        </w:rPr>
        <w:t>will have access to either RRC_Connected transmissions or</w:t>
      </w:r>
      <w:r w:rsidRPr="000626A5">
        <w:rPr>
          <w:rFonts w:ascii="Arial" w:eastAsia="Malgun Gothic" w:hAnsi="Arial" w:cs="Arial"/>
          <w:bCs/>
          <w:sz w:val="20"/>
          <w:szCs w:val="20"/>
          <w:lang w:eastAsia="zh-CN"/>
        </w:rPr>
        <w:t xml:space="preserve"> RA-SDT</w:t>
      </w:r>
      <w:r>
        <w:rPr>
          <w:rFonts w:ascii="Arial" w:eastAsia="Malgun Gothic" w:hAnsi="Arial" w:cs="Arial"/>
          <w:bCs/>
          <w:sz w:val="20"/>
          <w:szCs w:val="20"/>
          <w:lang w:eastAsia="zh-CN"/>
        </w:rPr>
        <w:t xml:space="preserve"> if it is configured</w:t>
      </w:r>
      <w:r w:rsidRPr="000626A5">
        <w:rPr>
          <w:rFonts w:ascii="Arial" w:eastAsia="Malgun Gothic" w:hAnsi="Arial" w:cs="Arial"/>
          <w:bCs/>
          <w:sz w:val="20"/>
          <w:szCs w:val="20"/>
          <w:lang w:eastAsia="zh-CN"/>
        </w:rPr>
        <w:t xml:space="preserve">. </w:t>
      </w:r>
      <w:r>
        <w:rPr>
          <w:rFonts w:ascii="Arial" w:eastAsia="Malgun Gothic" w:hAnsi="Arial" w:cs="Arial"/>
          <w:bCs/>
          <w:sz w:val="20"/>
          <w:szCs w:val="20"/>
          <w:lang w:eastAsia="zh-CN"/>
        </w:rPr>
        <w:t>In both cases, the traffic will be the same and will give information to the NW.</w:t>
      </w:r>
      <w:r w:rsidR="009C724E">
        <w:rPr>
          <w:rFonts w:ascii="Arial" w:eastAsia="Malgun Gothic" w:hAnsi="Arial" w:cs="Arial"/>
          <w:bCs/>
          <w:sz w:val="20"/>
          <w:szCs w:val="20"/>
          <w:lang w:eastAsia="zh-CN"/>
        </w:rPr>
        <w:t xml:space="preserve"> </w:t>
      </w:r>
      <w:r w:rsidR="001F1394" w:rsidRPr="00FE6BCC">
        <w:rPr>
          <w:rFonts w:ascii="Arial" w:eastAsia="Malgun Gothic" w:hAnsi="Arial" w:cs="Arial"/>
          <w:bCs/>
          <w:sz w:val="20"/>
          <w:szCs w:val="20"/>
          <w:lang w:eastAsia="zh-CN"/>
        </w:rPr>
        <w:t>If they have a consistent traffic, the gNB will</w:t>
      </w:r>
      <w:r w:rsidR="009C724E">
        <w:rPr>
          <w:rFonts w:ascii="Arial" w:eastAsia="Malgun Gothic" w:hAnsi="Arial" w:cs="Arial"/>
          <w:bCs/>
          <w:sz w:val="20"/>
          <w:szCs w:val="20"/>
          <w:lang w:eastAsia="zh-CN"/>
        </w:rPr>
        <w:t xml:space="preserve"> quickly</w:t>
      </w:r>
      <w:r w:rsidR="001F1394" w:rsidRPr="00FE6BCC">
        <w:rPr>
          <w:rFonts w:ascii="Arial" w:eastAsia="Malgun Gothic" w:hAnsi="Arial" w:cs="Arial"/>
          <w:bCs/>
          <w:sz w:val="20"/>
          <w:szCs w:val="20"/>
          <w:lang w:eastAsia="zh-CN"/>
        </w:rPr>
        <w:t xml:space="preserve"> be able to assess it and allocate the appropriate CG-SDT resources, provided the NW can </w:t>
      </w:r>
      <w:r w:rsidR="005E0B39" w:rsidRPr="00FE6BCC">
        <w:rPr>
          <w:rFonts w:ascii="Arial" w:eastAsia="Malgun Gothic" w:hAnsi="Arial" w:cs="Arial"/>
          <w:bCs/>
          <w:sz w:val="20"/>
          <w:szCs w:val="20"/>
          <w:lang w:eastAsia="zh-CN"/>
        </w:rPr>
        <w:t>indeed afford it.</w:t>
      </w:r>
    </w:p>
    <w:p w14:paraId="2107763A" w14:textId="07374061" w:rsidR="00ED5E90" w:rsidRPr="00FE6BCC" w:rsidRDefault="00ED5E90" w:rsidP="005A7237">
      <w:pPr>
        <w:spacing w:after="120"/>
        <w:rPr>
          <w:rFonts w:ascii="Arial" w:eastAsia="Malgun Gothic" w:hAnsi="Arial" w:cs="Arial"/>
          <w:bCs/>
          <w:sz w:val="20"/>
          <w:szCs w:val="20"/>
          <w:lang w:eastAsia="zh-CN"/>
        </w:rPr>
      </w:pPr>
      <w:r w:rsidRPr="00FE6BCC">
        <w:rPr>
          <w:rFonts w:ascii="Arial" w:eastAsia="Malgun Gothic" w:hAnsi="Arial" w:cs="Arial"/>
          <w:b/>
          <w:sz w:val="20"/>
          <w:szCs w:val="20"/>
          <w:lang w:eastAsia="zh-CN"/>
        </w:rPr>
        <w:t>Observation 3:</w:t>
      </w:r>
      <w:r w:rsidRPr="00FE6BCC">
        <w:rPr>
          <w:rFonts w:ascii="Arial" w:hAnsi="Arial" w:cs="Arial"/>
          <w:sz w:val="20"/>
          <w:szCs w:val="20"/>
        </w:rPr>
        <w:t xml:space="preserve"> </w:t>
      </w:r>
      <w:r w:rsidRPr="00FE6BCC">
        <w:rPr>
          <w:rFonts w:ascii="Arial" w:eastAsia="Malgun Gothic" w:hAnsi="Arial" w:cs="Arial"/>
          <w:b/>
          <w:sz w:val="20"/>
          <w:szCs w:val="20"/>
          <w:lang w:eastAsia="zh-CN"/>
        </w:rPr>
        <w:t xml:space="preserve">The network can recognise the traffic of a </w:t>
      </w:r>
      <w:r w:rsidR="00D6189C">
        <w:rPr>
          <w:rFonts w:ascii="Arial" w:eastAsia="Malgun Gothic" w:hAnsi="Arial" w:cs="Arial"/>
          <w:b/>
          <w:sz w:val="20"/>
          <w:szCs w:val="20"/>
          <w:lang w:eastAsia="zh-CN"/>
        </w:rPr>
        <w:t>U</w:t>
      </w:r>
      <w:r w:rsidRPr="00FE6BCC">
        <w:rPr>
          <w:rFonts w:ascii="Arial" w:eastAsia="Malgun Gothic" w:hAnsi="Arial" w:cs="Arial"/>
          <w:b/>
          <w:sz w:val="20"/>
          <w:szCs w:val="20"/>
          <w:lang w:eastAsia="zh-CN"/>
        </w:rPr>
        <w:t>E</w:t>
      </w:r>
      <w:r w:rsidR="00004A73">
        <w:rPr>
          <w:rFonts w:ascii="Arial" w:eastAsia="Malgun Gothic" w:hAnsi="Arial" w:cs="Arial"/>
          <w:b/>
          <w:sz w:val="20"/>
          <w:szCs w:val="20"/>
          <w:lang w:eastAsia="zh-CN"/>
        </w:rPr>
        <w:t xml:space="preserve"> </w:t>
      </w:r>
      <w:r w:rsidR="0011077D">
        <w:rPr>
          <w:rFonts w:ascii="Arial" w:eastAsia="Malgun Gothic" w:hAnsi="Arial" w:cs="Arial"/>
          <w:b/>
          <w:sz w:val="20"/>
          <w:szCs w:val="20"/>
          <w:lang w:eastAsia="zh-CN"/>
        </w:rPr>
        <w:t>and</w:t>
      </w:r>
      <w:r w:rsidRPr="00FE6BCC">
        <w:rPr>
          <w:rFonts w:ascii="Arial" w:eastAsia="Malgun Gothic" w:hAnsi="Arial" w:cs="Arial"/>
          <w:b/>
          <w:sz w:val="20"/>
          <w:szCs w:val="20"/>
          <w:lang w:eastAsia="zh-CN"/>
        </w:rPr>
        <w:t xml:space="preserve"> decide to configure it for CG-SDT</w:t>
      </w:r>
      <w:r w:rsidR="001711A4" w:rsidRPr="00FE6BCC">
        <w:rPr>
          <w:rFonts w:ascii="Arial" w:eastAsia="Malgun Gothic" w:hAnsi="Arial" w:cs="Arial"/>
          <w:b/>
          <w:sz w:val="20"/>
          <w:szCs w:val="20"/>
          <w:lang w:eastAsia="zh-CN"/>
        </w:rPr>
        <w:t>.</w:t>
      </w:r>
    </w:p>
    <w:p w14:paraId="7B58DB00" w14:textId="5A80FE26" w:rsidR="0021415D" w:rsidRDefault="0021415D" w:rsidP="005A7237">
      <w:pPr>
        <w:spacing w:after="120"/>
        <w:rPr>
          <w:rFonts w:ascii="Arial" w:eastAsia="Malgun Gothic" w:hAnsi="Arial" w:cs="Arial"/>
          <w:bCs/>
          <w:sz w:val="20"/>
          <w:szCs w:val="20"/>
          <w:lang w:eastAsia="zh-CN"/>
        </w:rPr>
      </w:pPr>
      <w:r>
        <w:rPr>
          <w:rFonts w:ascii="Arial" w:eastAsia="Malgun Gothic" w:hAnsi="Arial" w:cs="Arial"/>
          <w:bCs/>
          <w:sz w:val="20"/>
          <w:szCs w:val="20"/>
          <w:lang w:eastAsia="zh-CN"/>
        </w:rPr>
        <w:t>On the other hand, with CG-SDT request by the UE, the major benefit is that a UE can indicate what CG-SDT would correspond to its traffic behaviour and be configured with it sooner</w:t>
      </w:r>
      <w:r w:rsidR="007D674B">
        <w:rPr>
          <w:rFonts w:ascii="Arial" w:eastAsia="Malgun Gothic" w:hAnsi="Arial" w:cs="Arial"/>
          <w:bCs/>
          <w:sz w:val="20"/>
          <w:szCs w:val="20"/>
          <w:lang w:eastAsia="zh-CN"/>
        </w:rPr>
        <w:t>, provided that the NW will indeed configure it. For the cost of a small gain in efficiency for the first few transmissions, we see many costs, including:</w:t>
      </w:r>
    </w:p>
    <w:p w14:paraId="55CDAC12" w14:textId="76B9D28F" w:rsidR="007D674B" w:rsidRDefault="007D674B" w:rsidP="007D674B">
      <w:pPr>
        <w:pStyle w:val="ListParagraph"/>
        <w:numPr>
          <w:ilvl w:val="0"/>
          <w:numId w:val="28"/>
        </w:numPr>
        <w:spacing w:after="120"/>
        <w:rPr>
          <w:rFonts w:ascii="Arial" w:eastAsia="Malgun Gothic" w:hAnsi="Arial" w:cs="Arial"/>
          <w:bCs/>
          <w:sz w:val="20"/>
          <w:szCs w:val="20"/>
          <w:lang w:eastAsia="zh-CN"/>
        </w:rPr>
      </w:pPr>
      <w:r>
        <w:rPr>
          <w:rFonts w:ascii="Arial" w:eastAsia="Malgun Gothic" w:hAnsi="Arial" w:cs="Arial"/>
          <w:bCs/>
          <w:sz w:val="20"/>
          <w:szCs w:val="20"/>
          <w:lang w:eastAsia="zh-CN"/>
        </w:rPr>
        <w:t>Need for UE to store or learn its traffic pattern</w:t>
      </w:r>
    </w:p>
    <w:p w14:paraId="7008F20F" w14:textId="2D15CA7D" w:rsidR="003426B1" w:rsidRDefault="003426B1" w:rsidP="003426B1">
      <w:pPr>
        <w:pStyle w:val="ListParagraph"/>
        <w:numPr>
          <w:ilvl w:val="0"/>
          <w:numId w:val="28"/>
        </w:numPr>
        <w:spacing w:after="120"/>
        <w:rPr>
          <w:rFonts w:ascii="Arial" w:eastAsia="Malgun Gothic" w:hAnsi="Arial" w:cs="Arial"/>
          <w:bCs/>
          <w:sz w:val="20"/>
          <w:szCs w:val="20"/>
          <w:lang w:eastAsia="zh-CN"/>
        </w:rPr>
      </w:pPr>
      <w:r>
        <w:rPr>
          <w:rFonts w:ascii="Arial" w:eastAsia="Malgun Gothic" w:hAnsi="Arial" w:cs="Arial"/>
          <w:bCs/>
          <w:sz w:val="20"/>
          <w:szCs w:val="20"/>
          <w:lang w:eastAsia="zh-CN"/>
        </w:rPr>
        <w:lastRenderedPageBreak/>
        <w:t>Need for efficient signalling to indicate traffic pattern to NW (CG may not suit UE needs depending on precision of traffic pattern)</w:t>
      </w:r>
    </w:p>
    <w:p w14:paraId="111EFD6F" w14:textId="00D8EFDE" w:rsidR="003426B1" w:rsidRDefault="007D674B">
      <w:pPr>
        <w:pStyle w:val="ListParagraph"/>
        <w:numPr>
          <w:ilvl w:val="0"/>
          <w:numId w:val="28"/>
        </w:numPr>
        <w:spacing w:after="120"/>
        <w:rPr>
          <w:rFonts w:ascii="Arial" w:eastAsia="Malgun Gothic" w:hAnsi="Arial" w:cs="Arial"/>
          <w:bCs/>
          <w:sz w:val="20"/>
          <w:szCs w:val="20"/>
          <w:lang w:eastAsia="zh-CN"/>
        </w:rPr>
      </w:pPr>
      <w:r>
        <w:rPr>
          <w:rFonts w:ascii="Arial" w:eastAsia="Malgun Gothic" w:hAnsi="Arial" w:cs="Arial"/>
          <w:bCs/>
          <w:sz w:val="20"/>
          <w:szCs w:val="20"/>
          <w:lang w:eastAsia="zh-CN"/>
        </w:rPr>
        <w:t>Need for signalling to request CG-SDT</w:t>
      </w:r>
      <w:r w:rsidR="003426B1">
        <w:rPr>
          <w:rFonts w:ascii="Arial" w:eastAsia="Malgun Gothic" w:hAnsi="Arial" w:cs="Arial"/>
          <w:bCs/>
          <w:sz w:val="20"/>
          <w:szCs w:val="20"/>
          <w:lang w:eastAsia="zh-CN"/>
        </w:rPr>
        <w:t xml:space="preserve"> during RRC_Connected</w:t>
      </w:r>
    </w:p>
    <w:p w14:paraId="47B9535A" w14:textId="3678B903" w:rsidR="007D674B" w:rsidRPr="00FE6BCC" w:rsidRDefault="007D674B" w:rsidP="00FE6BCC">
      <w:pPr>
        <w:pStyle w:val="ListParagraph"/>
        <w:numPr>
          <w:ilvl w:val="0"/>
          <w:numId w:val="28"/>
        </w:numPr>
        <w:spacing w:after="120"/>
        <w:rPr>
          <w:rFonts w:ascii="Arial" w:eastAsia="Malgun Gothic" w:hAnsi="Arial" w:cs="Arial"/>
          <w:bCs/>
          <w:sz w:val="20"/>
          <w:szCs w:val="20"/>
          <w:lang w:eastAsia="zh-CN"/>
        </w:rPr>
      </w:pPr>
      <w:r>
        <w:rPr>
          <w:rFonts w:ascii="Arial" w:eastAsia="Malgun Gothic" w:hAnsi="Arial" w:cs="Arial"/>
          <w:bCs/>
          <w:sz w:val="20"/>
          <w:szCs w:val="20"/>
          <w:lang w:eastAsia="zh-CN"/>
        </w:rPr>
        <w:t>Risk that the request will not lead to a successful CG-SDT resource allocation</w:t>
      </w:r>
    </w:p>
    <w:p w14:paraId="7F1BDA3F" w14:textId="6F2CE6F8" w:rsidR="0021415D" w:rsidRPr="000E4EB9" w:rsidRDefault="0021415D" w:rsidP="0021415D">
      <w:pPr>
        <w:rPr>
          <w:rFonts w:ascii="Arial" w:eastAsia="Malgun Gothic" w:hAnsi="Arial" w:cs="Arial"/>
          <w:b/>
          <w:sz w:val="20"/>
          <w:szCs w:val="20"/>
          <w:lang w:eastAsia="zh-CN"/>
        </w:rPr>
      </w:pPr>
      <w:r w:rsidRPr="000E4EB9">
        <w:rPr>
          <w:rFonts w:ascii="Arial" w:eastAsia="Malgun Gothic" w:hAnsi="Arial" w:cs="Arial"/>
          <w:b/>
          <w:sz w:val="20"/>
          <w:szCs w:val="20"/>
          <w:lang w:eastAsia="zh-CN"/>
        </w:rPr>
        <w:t xml:space="preserve">Observation </w:t>
      </w:r>
      <w:r w:rsidR="00BD77C9">
        <w:rPr>
          <w:rFonts w:ascii="Arial" w:eastAsia="Malgun Gothic" w:hAnsi="Arial" w:cs="Arial"/>
          <w:b/>
          <w:sz w:val="20"/>
          <w:szCs w:val="20"/>
          <w:lang w:eastAsia="zh-CN"/>
        </w:rPr>
        <w:t>4</w:t>
      </w:r>
      <w:r w:rsidRPr="000E4EB9">
        <w:rPr>
          <w:rFonts w:ascii="Arial" w:eastAsia="Malgun Gothic" w:hAnsi="Arial" w:cs="Arial"/>
          <w:b/>
          <w:sz w:val="20"/>
          <w:szCs w:val="20"/>
          <w:lang w:eastAsia="zh-CN"/>
        </w:rPr>
        <w:t>: UE requests adds signalling overhead and overall complexity.</w:t>
      </w:r>
    </w:p>
    <w:p w14:paraId="49D517D9" w14:textId="77777777" w:rsidR="003426B1" w:rsidRPr="00FE6BCC" w:rsidRDefault="003426B1" w:rsidP="00BD20E7">
      <w:pPr>
        <w:spacing w:after="120"/>
        <w:rPr>
          <w:rFonts w:ascii="Arial" w:eastAsia="Malgun Gothic" w:hAnsi="Arial" w:cs="Arial"/>
          <w:bCs/>
          <w:sz w:val="20"/>
          <w:szCs w:val="20"/>
          <w:lang w:eastAsia="zh-CN"/>
        </w:rPr>
      </w:pPr>
    </w:p>
    <w:p w14:paraId="07D59D15" w14:textId="793E294F" w:rsidR="00BD20E7" w:rsidRPr="00FE6BCC" w:rsidRDefault="00BD20E7" w:rsidP="00BD20E7">
      <w:pPr>
        <w:spacing w:after="120"/>
        <w:rPr>
          <w:rFonts w:ascii="Arial" w:eastAsia="Malgun Gothic" w:hAnsi="Arial" w:cs="Arial"/>
          <w:b/>
          <w:sz w:val="20"/>
          <w:szCs w:val="20"/>
          <w:lang w:eastAsia="zh-CN"/>
        </w:rPr>
      </w:pPr>
      <w:r w:rsidRPr="00FE6BCC">
        <w:rPr>
          <w:rFonts w:ascii="Arial" w:eastAsia="Malgun Gothic" w:hAnsi="Arial" w:cs="Arial"/>
          <w:bCs/>
          <w:sz w:val="20"/>
          <w:szCs w:val="20"/>
          <w:lang w:eastAsia="zh-CN"/>
        </w:rPr>
        <w:t xml:space="preserve">In summary, a UE that would benefit from CG-SDT would benefit on the long term and </w:t>
      </w:r>
      <w:r w:rsidR="00C87EB9" w:rsidRPr="00FE6BCC">
        <w:rPr>
          <w:rFonts w:ascii="Arial" w:eastAsia="Malgun Gothic" w:hAnsi="Arial" w:cs="Arial"/>
          <w:bCs/>
          <w:sz w:val="20"/>
          <w:szCs w:val="20"/>
          <w:lang w:eastAsia="zh-CN"/>
        </w:rPr>
        <w:t>may use less efficient ways to communicate at the beginning</w:t>
      </w:r>
      <w:r w:rsidRPr="00FE6BCC">
        <w:rPr>
          <w:rFonts w:ascii="Arial" w:eastAsia="Malgun Gothic" w:hAnsi="Arial" w:cs="Arial"/>
          <w:bCs/>
          <w:sz w:val="20"/>
          <w:szCs w:val="20"/>
          <w:lang w:eastAsia="zh-CN"/>
        </w:rPr>
        <w:t xml:space="preserve">. </w:t>
      </w:r>
      <w:r w:rsidR="00C87EB9" w:rsidRPr="00FE6BCC">
        <w:rPr>
          <w:rFonts w:ascii="Arial" w:eastAsia="Malgun Gothic" w:hAnsi="Arial" w:cs="Arial"/>
          <w:bCs/>
          <w:sz w:val="20"/>
          <w:szCs w:val="20"/>
          <w:lang w:eastAsia="zh-CN"/>
        </w:rPr>
        <w:t>From the NW point of view, it can see the UE’s traffic behaviour and decide better whether it is appropriate to allocate a CG-SDT resource, depending on the NW state. Having the UE request for a CG-SDT resource would the</w:t>
      </w:r>
      <w:r w:rsidR="001711A4" w:rsidRPr="00FE6BCC">
        <w:rPr>
          <w:rFonts w:ascii="Arial" w:eastAsia="Malgun Gothic" w:hAnsi="Arial" w:cs="Arial"/>
          <w:bCs/>
          <w:sz w:val="20"/>
          <w:szCs w:val="20"/>
          <w:lang w:eastAsia="zh-CN"/>
        </w:rPr>
        <w:t>n be unnecessary and add extra complexity.</w:t>
      </w:r>
    </w:p>
    <w:p w14:paraId="57E05C73" w14:textId="153B6A0F" w:rsidR="001711A4" w:rsidRPr="00FE6BCC" w:rsidRDefault="001711A4" w:rsidP="0031676A">
      <w:pPr>
        <w:spacing w:after="120"/>
        <w:rPr>
          <w:rFonts w:ascii="Arial" w:eastAsia="Malgun Gothic" w:hAnsi="Arial" w:cs="Arial"/>
          <w:bCs/>
          <w:sz w:val="20"/>
          <w:szCs w:val="20"/>
          <w:lang w:eastAsia="zh-CN"/>
        </w:rPr>
      </w:pPr>
      <w:r w:rsidRPr="00FE6BCC">
        <w:rPr>
          <w:rFonts w:ascii="Arial" w:eastAsia="Malgun Gothic" w:hAnsi="Arial" w:cs="Arial"/>
          <w:bCs/>
          <w:sz w:val="20"/>
          <w:szCs w:val="20"/>
          <w:lang w:eastAsia="zh-CN"/>
        </w:rPr>
        <w:t>From these observation</w:t>
      </w:r>
      <w:r w:rsidR="00471B03" w:rsidRPr="00FE6BCC">
        <w:rPr>
          <w:rFonts w:ascii="Arial" w:eastAsia="Malgun Gothic" w:hAnsi="Arial" w:cs="Arial"/>
          <w:bCs/>
          <w:sz w:val="20"/>
          <w:szCs w:val="20"/>
          <w:lang w:eastAsia="zh-CN"/>
        </w:rPr>
        <w:t>s</w:t>
      </w:r>
      <w:r w:rsidRPr="00FE6BCC">
        <w:rPr>
          <w:rFonts w:ascii="Arial" w:eastAsia="Malgun Gothic" w:hAnsi="Arial" w:cs="Arial"/>
          <w:bCs/>
          <w:sz w:val="20"/>
          <w:szCs w:val="20"/>
          <w:lang w:eastAsia="zh-CN"/>
        </w:rPr>
        <w:t>, we conclude:</w:t>
      </w:r>
    </w:p>
    <w:p w14:paraId="44CC785A" w14:textId="37092B13" w:rsidR="0031676A" w:rsidRPr="00FE6BCC" w:rsidRDefault="008876E9" w:rsidP="0031676A">
      <w:pPr>
        <w:spacing w:after="120"/>
        <w:rPr>
          <w:rFonts w:ascii="Arial" w:eastAsia="SimSun" w:hAnsi="Arial" w:cs="Arial"/>
          <w:kern w:val="0"/>
          <w:sz w:val="20"/>
          <w:szCs w:val="20"/>
          <w:lang w:val="en-US" w:eastAsia="zh-CN"/>
        </w:rPr>
      </w:pPr>
      <w:r w:rsidRPr="00FE6BCC">
        <w:rPr>
          <w:rFonts w:ascii="Arial" w:eastAsia="Malgun Gothic" w:hAnsi="Arial" w:cs="Arial"/>
          <w:b/>
          <w:sz w:val="20"/>
          <w:szCs w:val="20"/>
          <w:lang w:eastAsia="zh-CN"/>
        </w:rPr>
        <w:t xml:space="preserve">Proposal: </w:t>
      </w:r>
      <w:r w:rsidR="0031676A" w:rsidRPr="00FE6BCC">
        <w:rPr>
          <w:rFonts w:ascii="Arial" w:eastAsia="Malgun Gothic" w:hAnsi="Arial" w:cs="Arial"/>
          <w:b/>
          <w:sz w:val="20"/>
          <w:szCs w:val="20"/>
          <w:lang w:eastAsia="zh-CN"/>
        </w:rPr>
        <w:t xml:space="preserve">CG-SDT request by UE in RRC_Connected </w:t>
      </w:r>
      <w:r w:rsidR="00F04CEA" w:rsidRPr="00FE6BCC">
        <w:rPr>
          <w:rFonts w:ascii="Arial" w:eastAsia="Malgun Gothic" w:hAnsi="Arial" w:cs="Arial"/>
          <w:b/>
          <w:sz w:val="20"/>
          <w:szCs w:val="20"/>
          <w:lang w:eastAsia="zh-CN"/>
        </w:rPr>
        <w:t xml:space="preserve">mode </w:t>
      </w:r>
      <w:r w:rsidR="0031676A" w:rsidRPr="00FE6BCC">
        <w:rPr>
          <w:rFonts w:ascii="Arial" w:eastAsia="Malgun Gothic" w:hAnsi="Arial" w:cs="Arial"/>
          <w:b/>
          <w:sz w:val="20"/>
          <w:szCs w:val="20"/>
          <w:lang w:eastAsia="zh-CN"/>
        </w:rPr>
        <w:t>is not supported.</w:t>
      </w:r>
    </w:p>
    <w:p w14:paraId="6725E675" w14:textId="77777777" w:rsidR="00892A28" w:rsidRPr="00FE6BCC" w:rsidRDefault="00892A28" w:rsidP="00892A28">
      <w:pPr>
        <w:keepNext/>
        <w:keepLines/>
        <w:widowControl/>
        <w:pBdr>
          <w:top w:val="single" w:sz="12" w:space="3" w:color="auto"/>
        </w:pBdr>
        <w:tabs>
          <w:tab w:val="right" w:pos="1750"/>
        </w:tabs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Arial Unicode MS" w:hAnsi="Arial" w:cs="Arial"/>
          <w:kern w:val="0"/>
          <w:sz w:val="32"/>
          <w:szCs w:val="20"/>
        </w:rPr>
      </w:pPr>
      <w:r w:rsidRPr="00FE6BCC">
        <w:rPr>
          <w:rFonts w:ascii="Arial" w:eastAsia="Arial Unicode MS" w:hAnsi="Arial" w:cs="Arial"/>
          <w:kern w:val="0"/>
          <w:sz w:val="32"/>
          <w:szCs w:val="20"/>
        </w:rPr>
        <w:t>3. Conclusion</w:t>
      </w:r>
    </w:p>
    <w:p w14:paraId="34071403" w14:textId="07B410B8" w:rsidR="00892A28" w:rsidRPr="00FE6BCC" w:rsidRDefault="00892A28" w:rsidP="00892A28">
      <w:pPr>
        <w:widowControl/>
        <w:spacing w:line="240" w:lineRule="atLeast"/>
        <w:rPr>
          <w:rFonts w:ascii="Arial" w:eastAsia="Arial Unicode MS" w:hAnsi="Arial" w:cs="Arial"/>
          <w:kern w:val="0"/>
          <w:sz w:val="20"/>
          <w:szCs w:val="20"/>
        </w:rPr>
      </w:pPr>
      <w:r w:rsidRPr="00FE6BCC">
        <w:rPr>
          <w:rFonts w:ascii="Arial" w:eastAsia="Arial Unicode MS" w:hAnsi="Arial" w:cs="Arial"/>
          <w:kern w:val="0"/>
          <w:sz w:val="20"/>
          <w:szCs w:val="20"/>
        </w:rPr>
        <w:t>In this contribution, we observed and proposed the following:</w:t>
      </w:r>
    </w:p>
    <w:p w14:paraId="7D1ADC02" w14:textId="77777777" w:rsidR="00BD77C9" w:rsidRPr="00BD77C9" w:rsidRDefault="00BD77C9" w:rsidP="00BD77C9">
      <w:pPr>
        <w:spacing w:after="120"/>
        <w:rPr>
          <w:rFonts w:ascii="Arial" w:eastAsia="Malgun Gothic" w:hAnsi="Arial" w:cs="Arial"/>
          <w:b/>
          <w:sz w:val="20"/>
          <w:szCs w:val="20"/>
          <w:lang w:eastAsia="zh-CN"/>
        </w:rPr>
      </w:pPr>
      <w:r w:rsidRPr="00BD77C9">
        <w:rPr>
          <w:rFonts w:ascii="Arial" w:eastAsia="Malgun Gothic" w:hAnsi="Arial" w:cs="Arial"/>
          <w:b/>
          <w:sz w:val="20"/>
          <w:szCs w:val="20"/>
          <w:lang w:eastAsia="zh-CN"/>
        </w:rPr>
        <w:t>Observation 1: CG-SDT is suited for predictable repeated UE behaviour with long periods of inactivity.</w:t>
      </w:r>
    </w:p>
    <w:p w14:paraId="509DAA73" w14:textId="77777777" w:rsidR="00BD77C9" w:rsidRPr="00BD77C9" w:rsidRDefault="00BD77C9" w:rsidP="00BD77C9">
      <w:pPr>
        <w:spacing w:after="120"/>
        <w:rPr>
          <w:rFonts w:ascii="Arial" w:eastAsia="Malgun Gothic" w:hAnsi="Arial" w:cs="Arial"/>
          <w:b/>
          <w:sz w:val="20"/>
          <w:szCs w:val="20"/>
          <w:lang w:eastAsia="zh-CN"/>
        </w:rPr>
      </w:pPr>
      <w:r w:rsidRPr="00BD77C9">
        <w:rPr>
          <w:rFonts w:ascii="Arial" w:eastAsia="Malgun Gothic" w:hAnsi="Arial" w:cs="Arial"/>
          <w:b/>
          <w:sz w:val="20"/>
          <w:szCs w:val="20"/>
          <w:lang w:eastAsia="zh-CN"/>
        </w:rPr>
        <w:t>Observation 2: Traffic pattern information sent by the UE may not be useful at gNB side.</w:t>
      </w:r>
    </w:p>
    <w:p w14:paraId="6732F67E" w14:textId="77777777" w:rsidR="00BD77C9" w:rsidRPr="00BD77C9" w:rsidRDefault="00BD77C9" w:rsidP="00BD77C9">
      <w:pPr>
        <w:spacing w:after="120"/>
        <w:rPr>
          <w:rFonts w:ascii="Arial" w:eastAsia="Malgun Gothic" w:hAnsi="Arial" w:cs="Arial"/>
          <w:bCs/>
          <w:sz w:val="20"/>
          <w:szCs w:val="20"/>
          <w:lang w:eastAsia="zh-CN"/>
        </w:rPr>
      </w:pPr>
      <w:r w:rsidRPr="00BD77C9">
        <w:rPr>
          <w:rFonts w:ascii="Arial" w:eastAsia="Malgun Gothic" w:hAnsi="Arial" w:cs="Arial"/>
          <w:b/>
          <w:sz w:val="20"/>
          <w:szCs w:val="20"/>
          <w:lang w:eastAsia="zh-CN"/>
        </w:rPr>
        <w:t>Observation 3:</w:t>
      </w:r>
      <w:r w:rsidRPr="00BD77C9">
        <w:rPr>
          <w:rFonts w:ascii="Arial" w:hAnsi="Arial" w:cs="Arial"/>
          <w:sz w:val="20"/>
          <w:szCs w:val="20"/>
        </w:rPr>
        <w:t xml:space="preserve"> </w:t>
      </w:r>
      <w:r w:rsidRPr="00BD77C9">
        <w:rPr>
          <w:rFonts w:ascii="Arial" w:eastAsia="Malgun Gothic" w:hAnsi="Arial" w:cs="Arial"/>
          <w:b/>
          <w:sz w:val="20"/>
          <w:szCs w:val="20"/>
          <w:lang w:eastAsia="zh-CN"/>
        </w:rPr>
        <w:t>The network can recognise the traffic of a UE, whether from RA-SDT if available or from RRC_Connected traffic otherwise, and decide to configure it for CG-SDT.</w:t>
      </w:r>
    </w:p>
    <w:p w14:paraId="58D34C6F" w14:textId="417C6921" w:rsidR="00BD77C9" w:rsidRPr="00BD77C9" w:rsidRDefault="00BD77C9" w:rsidP="00BD77C9">
      <w:pPr>
        <w:rPr>
          <w:rFonts w:ascii="Arial" w:eastAsia="Malgun Gothic" w:hAnsi="Arial" w:cs="Arial"/>
          <w:b/>
          <w:sz w:val="20"/>
          <w:szCs w:val="20"/>
          <w:lang w:eastAsia="zh-CN"/>
        </w:rPr>
      </w:pPr>
      <w:r w:rsidRPr="00BD77C9">
        <w:rPr>
          <w:rFonts w:ascii="Arial" w:eastAsia="Malgun Gothic" w:hAnsi="Arial" w:cs="Arial"/>
          <w:b/>
          <w:sz w:val="20"/>
          <w:szCs w:val="20"/>
          <w:lang w:eastAsia="zh-CN"/>
        </w:rPr>
        <w:t>Observation 4: UE requests adds signalling overhead and overall complexity.</w:t>
      </w:r>
    </w:p>
    <w:p w14:paraId="585CB7C9" w14:textId="23607C58" w:rsidR="001711A4" w:rsidRPr="00FE6BCC" w:rsidRDefault="00471B03" w:rsidP="007C4FE8">
      <w:pPr>
        <w:rPr>
          <w:rFonts w:ascii="Arial" w:eastAsia="Malgun Gothic" w:hAnsi="Arial" w:cs="Arial"/>
          <w:b/>
          <w:sz w:val="20"/>
          <w:szCs w:val="20"/>
          <w:lang w:eastAsia="zh-CN"/>
        </w:rPr>
      </w:pPr>
      <w:r w:rsidRPr="00FE6BCC">
        <w:rPr>
          <w:rFonts w:ascii="Arial" w:eastAsia="Malgun Gothic" w:hAnsi="Arial" w:cs="Arial"/>
          <w:b/>
          <w:sz w:val="20"/>
          <w:szCs w:val="20"/>
          <w:lang w:eastAsia="zh-CN"/>
        </w:rPr>
        <w:t>Proposal: CG-SDT request by UE in RRC_Connected mode is not supported.</w:t>
      </w:r>
    </w:p>
    <w:p w14:paraId="6F45BB5B" w14:textId="77777777" w:rsidR="00877E52" w:rsidRPr="00FE6BCC" w:rsidRDefault="00877E52" w:rsidP="00877E52">
      <w:pPr>
        <w:keepNext/>
        <w:keepLines/>
        <w:widowControl/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 Unicode MS" w:hAnsi="Arial" w:cs="Arial"/>
          <w:kern w:val="0"/>
          <w:sz w:val="32"/>
          <w:szCs w:val="20"/>
        </w:rPr>
      </w:pPr>
      <w:r w:rsidRPr="00FE6BCC">
        <w:rPr>
          <w:rFonts w:ascii="Arial" w:eastAsia="Arial Unicode MS" w:hAnsi="Arial" w:cs="Arial"/>
          <w:kern w:val="0"/>
          <w:sz w:val="32"/>
          <w:szCs w:val="20"/>
        </w:rPr>
        <w:t>References</w:t>
      </w:r>
    </w:p>
    <w:p w14:paraId="34F3C8E9" w14:textId="7680AB2E" w:rsidR="009B6224" w:rsidRPr="00FE6BCC" w:rsidRDefault="00877E52" w:rsidP="009B1BB4">
      <w:pPr>
        <w:rPr>
          <w:rFonts w:ascii="Arial" w:eastAsia="Arial Unicode MS" w:hAnsi="Arial" w:cs="Arial"/>
          <w:kern w:val="0"/>
          <w:sz w:val="20"/>
          <w:szCs w:val="20"/>
        </w:rPr>
      </w:pPr>
      <w:r w:rsidRPr="00FE6BCC">
        <w:rPr>
          <w:rFonts w:ascii="Arial" w:eastAsia="Arial Unicode MS" w:hAnsi="Arial" w:cs="Arial"/>
          <w:kern w:val="0"/>
          <w:sz w:val="20"/>
          <w:szCs w:val="20"/>
        </w:rPr>
        <w:t xml:space="preserve">[1] </w:t>
      </w:r>
      <w:r w:rsidR="009B1BB4" w:rsidRPr="00FE6BCC">
        <w:rPr>
          <w:rFonts w:ascii="Arial" w:eastAsia="Arial Unicode MS" w:hAnsi="Arial" w:cs="Arial"/>
          <w:kern w:val="0"/>
          <w:sz w:val="20"/>
          <w:szCs w:val="20"/>
        </w:rPr>
        <w:t xml:space="preserve">R2-2100930, </w:t>
      </w:r>
      <w:r w:rsidR="009B1BB4" w:rsidRPr="00FE6BCC">
        <w:rPr>
          <w:rFonts w:ascii="Arial" w:eastAsia="Arial Unicode MS" w:hAnsi="Arial" w:cs="Arial"/>
          <w:i/>
          <w:iCs/>
          <w:kern w:val="0"/>
          <w:sz w:val="20"/>
          <w:szCs w:val="20"/>
        </w:rPr>
        <w:t>Report from email discussion [POST112-e][550][SDT] Further details of CG aspects</w:t>
      </w:r>
      <w:r w:rsidR="009B1BB4" w:rsidRPr="00FE6BCC">
        <w:rPr>
          <w:rFonts w:ascii="Arial" w:eastAsia="Arial Unicode MS" w:hAnsi="Arial" w:cs="Arial"/>
          <w:kern w:val="0"/>
          <w:sz w:val="20"/>
          <w:szCs w:val="20"/>
        </w:rPr>
        <w:t>, Lenovo, Motorola Mobility</w:t>
      </w:r>
    </w:p>
    <w:p w14:paraId="4133F41B" w14:textId="2D95ECEA" w:rsidR="00890532" w:rsidRPr="00FE6BCC" w:rsidRDefault="00890532" w:rsidP="009B1BB4">
      <w:pPr>
        <w:rPr>
          <w:rFonts w:ascii="Arial" w:eastAsia="Arial Unicode MS" w:hAnsi="Arial" w:cs="Arial"/>
          <w:kern w:val="0"/>
          <w:sz w:val="20"/>
          <w:szCs w:val="20"/>
        </w:rPr>
      </w:pPr>
      <w:r w:rsidRPr="00FE6BCC">
        <w:rPr>
          <w:rFonts w:ascii="Arial" w:eastAsia="Arial Unicode MS" w:hAnsi="Arial" w:cs="Arial"/>
          <w:kern w:val="0"/>
          <w:sz w:val="20"/>
          <w:szCs w:val="20"/>
        </w:rPr>
        <w:t xml:space="preserve">[2] R2-2103533, </w:t>
      </w:r>
      <w:r w:rsidRPr="00FE6BCC">
        <w:rPr>
          <w:rFonts w:ascii="Arial" w:eastAsia="Arial Unicode MS" w:hAnsi="Arial" w:cs="Arial"/>
          <w:i/>
          <w:iCs/>
          <w:kern w:val="0"/>
          <w:sz w:val="20"/>
          <w:szCs w:val="20"/>
        </w:rPr>
        <w:t>Report from [POST113-e][504][SDT] CG open issues</w:t>
      </w:r>
      <w:r w:rsidRPr="00FE6BCC">
        <w:rPr>
          <w:rFonts w:ascii="Arial" w:eastAsia="Arial Unicode MS" w:hAnsi="Arial" w:cs="Arial"/>
          <w:kern w:val="0"/>
          <w:sz w:val="20"/>
          <w:szCs w:val="20"/>
        </w:rPr>
        <w:t>, Huawei, HiSilicon</w:t>
      </w:r>
    </w:p>
    <w:p w14:paraId="6BAE8E7E" w14:textId="59BC44C5" w:rsidR="000E5931" w:rsidRPr="00FE6BCC" w:rsidRDefault="000E5931" w:rsidP="009B1BB4">
      <w:pPr>
        <w:rPr>
          <w:rFonts w:ascii="Arial" w:eastAsia="Malgun Gothic" w:hAnsi="Arial" w:cs="Arial"/>
          <w:b/>
          <w:szCs w:val="24"/>
          <w:lang w:eastAsia="zh-CN"/>
        </w:rPr>
      </w:pPr>
      <w:r w:rsidRPr="00FE6BCC">
        <w:rPr>
          <w:rFonts w:ascii="Arial" w:eastAsia="Arial Unicode MS" w:hAnsi="Arial" w:cs="Arial"/>
          <w:kern w:val="0"/>
          <w:sz w:val="20"/>
          <w:szCs w:val="20"/>
        </w:rPr>
        <w:t xml:space="preserve">[3] </w:t>
      </w:r>
      <w:r w:rsidR="00904FB7" w:rsidRPr="00FE6BCC">
        <w:rPr>
          <w:rFonts w:ascii="Arial" w:eastAsia="Arial Unicode MS" w:hAnsi="Arial" w:cs="Arial"/>
          <w:kern w:val="0"/>
          <w:sz w:val="20"/>
          <w:szCs w:val="20"/>
        </w:rPr>
        <w:t xml:space="preserve">RP-210870, </w:t>
      </w:r>
      <w:r w:rsidR="00904FB7" w:rsidRPr="00FE6BCC">
        <w:rPr>
          <w:rFonts w:ascii="Arial" w:eastAsia="Arial Unicode MS" w:hAnsi="Arial" w:cs="Arial"/>
          <w:i/>
          <w:iCs/>
          <w:kern w:val="0"/>
          <w:sz w:val="20"/>
          <w:szCs w:val="20"/>
        </w:rPr>
        <w:t>Work Item on NR smalldata transmissions in INACTIVE state</w:t>
      </w:r>
    </w:p>
    <w:sectPr w:rsidR="000E5931" w:rsidRPr="00FE6BCC" w:rsidSect="00D4531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7FD6D8" w14:textId="77777777" w:rsidR="0043053E" w:rsidRDefault="0043053E" w:rsidP="005F4664">
      <w:r>
        <w:separator/>
      </w:r>
    </w:p>
  </w:endnote>
  <w:endnote w:type="continuationSeparator" w:id="0">
    <w:p w14:paraId="18426ACA" w14:textId="77777777" w:rsidR="0043053E" w:rsidRDefault="0043053E" w:rsidP="005F4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MS Mincho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298988" w14:textId="77777777" w:rsidR="0043053E" w:rsidRDefault="0043053E" w:rsidP="005F4664">
      <w:r>
        <w:separator/>
      </w:r>
    </w:p>
  </w:footnote>
  <w:footnote w:type="continuationSeparator" w:id="0">
    <w:p w14:paraId="5AE5EB7B" w14:textId="77777777" w:rsidR="0043053E" w:rsidRDefault="0043053E" w:rsidP="005F46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F391F"/>
    <w:multiLevelType w:val="hybridMultilevel"/>
    <w:tmpl w:val="723CC24C"/>
    <w:lvl w:ilvl="0" w:tplc="83D87AB2">
      <w:start w:val="1"/>
      <w:numFmt w:val="decimal"/>
      <w:lvlText w:val="%1."/>
      <w:lvlJc w:val="left"/>
      <w:pPr>
        <w:ind w:left="1080" w:hanging="360"/>
      </w:pPr>
    </w:lvl>
    <w:lvl w:ilvl="1" w:tplc="10090019">
      <w:start w:val="1"/>
      <w:numFmt w:val="lowerLetter"/>
      <w:lvlText w:val="%2."/>
      <w:lvlJc w:val="left"/>
      <w:pPr>
        <w:ind w:left="1800" w:hanging="360"/>
      </w:pPr>
    </w:lvl>
    <w:lvl w:ilvl="2" w:tplc="1009001B">
      <w:start w:val="1"/>
      <w:numFmt w:val="lowerRoman"/>
      <w:lvlText w:val="%3."/>
      <w:lvlJc w:val="right"/>
      <w:pPr>
        <w:ind w:left="2520" w:hanging="180"/>
      </w:pPr>
    </w:lvl>
    <w:lvl w:ilvl="3" w:tplc="1009000F">
      <w:start w:val="1"/>
      <w:numFmt w:val="decimal"/>
      <w:lvlText w:val="%4."/>
      <w:lvlJc w:val="left"/>
      <w:pPr>
        <w:ind w:left="3240" w:hanging="360"/>
      </w:pPr>
    </w:lvl>
    <w:lvl w:ilvl="4" w:tplc="10090019">
      <w:start w:val="1"/>
      <w:numFmt w:val="lowerLetter"/>
      <w:lvlText w:val="%5."/>
      <w:lvlJc w:val="left"/>
      <w:pPr>
        <w:ind w:left="3960" w:hanging="360"/>
      </w:pPr>
    </w:lvl>
    <w:lvl w:ilvl="5" w:tplc="1009001B">
      <w:start w:val="1"/>
      <w:numFmt w:val="lowerRoman"/>
      <w:lvlText w:val="%6."/>
      <w:lvlJc w:val="right"/>
      <w:pPr>
        <w:ind w:left="4680" w:hanging="180"/>
      </w:pPr>
    </w:lvl>
    <w:lvl w:ilvl="6" w:tplc="1009000F">
      <w:start w:val="1"/>
      <w:numFmt w:val="decimal"/>
      <w:lvlText w:val="%7."/>
      <w:lvlJc w:val="left"/>
      <w:pPr>
        <w:ind w:left="5400" w:hanging="360"/>
      </w:pPr>
    </w:lvl>
    <w:lvl w:ilvl="7" w:tplc="10090019">
      <w:start w:val="1"/>
      <w:numFmt w:val="lowerLetter"/>
      <w:lvlText w:val="%8."/>
      <w:lvlJc w:val="left"/>
      <w:pPr>
        <w:ind w:left="6120" w:hanging="360"/>
      </w:pPr>
    </w:lvl>
    <w:lvl w:ilvl="8" w:tplc="10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8E3332"/>
    <w:multiLevelType w:val="hybridMultilevel"/>
    <w:tmpl w:val="837831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046308"/>
    <w:multiLevelType w:val="hybridMultilevel"/>
    <w:tmpl w:val="E048B5A2"/>
    <w:lvl w:ilvl="0" w:tplc="1A84BA18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C7B55"/>
    <w:multiLevelType w:val="hybridMultilevel"/>
    <w:tmpl w:val="9A9E138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A25CF4"/>
    <w:multiLevelType w:val="hybridMultilevel"/>
    <w:tmpl w:val="84260EE0"/>
    <w:lvl w:ilvl="0" w:tplc="1A84BA18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9000A2"/>
    <w:multiLevelType w:val="hybridMultilevel"/>
    <w:tmpl w:val="2260FF3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E8175F"/>
    <w:multiLevelType w:val="hybridMultilevel"/>
    <w:tmpl w:val="844E33B4"/>
    <w:lvl w:ilvl="0" w:tplc="A754D5E0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5A62B9"/>
    <w:multiLevelType w:val="hybridMultilevel"/>
    <w:tmpl w:val="BE6CA566"/>
    <w:lvl w:ilvl="0" w:tplc="C7F8FACA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CB246E"/>
    <w:multiLevelType w:val="hybridMultilevel"/>
    <w:tmpl w:val="A7F85C1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937F94"/>
    <w:multiLevelType w:val="hybridMultilevel"/>
    <w:tmpl w:val="F42266E4"/>
    <w:lvl w:ilvl="0" w:tplc="0450C388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944A4F"/>
    <w:multiLevelType w:val="hybridMultilevel"/>
    <w:tmpl w:val="0E7282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A767BE"/>
    <w:multiLevelType w:val="hybridMultilevel"/>
    <w:tmpl w:val="7AE8876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BE3223C"/>
    <w:multiLevelType w:val="hybridMultilevel"/>
    <w:tmpl w:val="723CC24C"/>
    <w:lvl w:ilvl="0" w:tplc="83D87AB2">
      <w:start w:val="1"/>
      <w:numFmt w:val="decimal"/>
      <w:lvlText w:val="%1."/>
      <w:lvlJc w:val="left"/>
      <w:pPr>
        <w:ind w:left="1080" w:hanging="360"/>
      </w:pPr>
    </w:lvl>
    <w:lvl w:ilvl="1" w:tplc="10090019">
      <w:start w:val="1"/>
      <w:numFmt w:val="lowerLetter"/>
      <w:lvlText w:val="%2."/>
      <w:lvlJc w:val="left"/>
      <w:pPr>
        <w:ind w:left="1800" w:hanging="360"/>
      </w:pPr>
    </w:lvl>
    <w:lvl w:ilvl="2" w:tplc="1009001B">
      <w:start w:val="1"/>
      <w:numFmt w:val="lowerRoman"/>
      <w:lvlText w:val="%3."/>
      <w:lvlJc w:val="right"/>
      <w:pPr>
        <w:ind w:left="2520" w:hanging="180"/>
      </w:pPr>
    </w:lvl>
    <w:lvl w:ilvl="3" w:tplc="1009000F">
      <w:start w:val="1"/>
      <w:numFmt w:val="decimal"/>
      <w:lvlText w:val="%4."/>
      <w:lvlJc w:val="left"/>
      <w:pPr>
        <w:ind w:left="3240" w:hanging="360"/>
      </w:pPr>
    </w:lvl>
    <w:lvl w:ilvl="4" w:tplc="10090019">
      <w:start w:val="1"/>
      <w:numFmt w:val="lowerLetter"/>
      <w:lvlText w:val="%5."/>
      <w:lvlJc w:val="left"/>
      <w:pPr>
        <w:ind w:left="3960" w:hanging="360"/>
      </w:pPr>
    </w:lvl>
    <w:lvl w:ilvl="5" w:tplc="1009001B">
      <w:start w:val="1"/>
      <w:numFmt w:val="lowerRoman"/>
      <w:lvlText w:val="%6."/>
      <w:lvlJc w:val="right"/>
      <w:pPr>
        <w:ind w:left="4680" w:hanging="180"/>
      </w:pPr>
    </w:lvl>
    <w:lvl w:ilvl="6" w:tplc="1009000F">
      <w:start w:val="1"/>
      <w:numFmt w:val="decimal"/>
      <w:lvlText w:val="%7."/>
      <w:lvlJc w:val="left"/>
      <w:pPr>
        <w:ind w:left="5400" w:hanging="360"/>
      </w:pPr>
    </w:lvl>
    <w:lvl w:ilvl="7" w:tplc="10090019">
      <w:start w:val="1"/>
      <w:numFmt w:val="lowerLetter"/>
      <w:lvlText w:val="%8."/>
      <w:lvlJc w:val="left"/>
      <w:pPr>
        <w:ind w:left="6120" w:hanging="360"/>
      </w:pPr>
    </w:lvl>
    <w:lvl w:ilvl="8" w:tplc="100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C1B78A6"/>
    <w:multiLevelType w:val="hybridMultilevel"/>
    <w:tmpl w:val="82BAB6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9F48DB"/>
    <w:multiLevelType w:val="hybridMultilevel"/>
    <w:tmpl w:val="611621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9C19A5"/>
    <w:multiLevelType w:val="hybridMultilevel"/>
    <w:tmpl w:val="8BDE60B4"/>
    <w:lvl w:ilvl="0" w:tplc="7D5473E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2A4EC2"/>
    <w:multiLevelType w:val="hybridMultilevel"/>
    <w:tmpl w:val="8E6E750C"/>
    <w:lvl w:ilvl="0" w:tplc="62D28B8A">
      <w:start w:val="3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79435B"/>
    <w:multiLevelType w:val="hybridMultilevel"/>
    <w:tmpl w:val="83282BE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7D5225"/>
    <w:multiLevelType w:val="hybridMultilevel"/>
    <w:tmpl w:val="83F24254"/>
    <w:lvl w:ilvl="0" w:tplc="62DABD6C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914435"/>
    <w:multiLevelType w:val="hybridMultilevel"/>
    <w:tmpl w:val="D5CA2442"/>
    <w:lvl w:ilvl="0" w:tplc="4104A65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D40C16">
      <w:numFmt w:val="bullet"/>
      <w:lvlText w:val="•"/>
      <w:lvlJc w:val="left"/>
      <w:pPr>
        <w:ind w:left="3600" w:hanging="360"/>
      </w:pPr>
      <w:rPr>
        <w:rFonts w:ascii="Calibri" w:eastAsia="SimSun" w:hAnsi="Calibri" w:cs="Calibri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94388E"/>
    <w:multiLevelType w:val="hybridMultilevel"/>
    <w:tmpl w:val="497A569C"/>
    <w:lvl w:ilvl="0" w:tplc="DCE4AADC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C9069D"/>
    <w:multiLevelType w:val="hybridMultilevel"/>
    <w:tmpl w:val="173E21FC"/>
    <w:lvl w:ilvl="0" w:tplc="DCB8393C">
      <w:start w:val="1"/>
      <w:numFmt w:val="decimal"/>
      <w:lvlText w:val="%1)"/>
      <w:lvlJc w:val="left"/>
      <w:pPr>
        <w:ind w:left="720" w:hanging="360"/>
      </w:pPr>
      <w:rPr>
        <w:rFonts w:ascii="Arial" w:eastAsia="Arial Unicode MS" w:hAnsi="Arial" w:cstheme="minorBidi" w:hint="default"/>
        <w:b w:val="0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146DC0"/>
    <w:multiLevelType w:val="hybridMultilevel"/>
    <w:tmpl w:val="A816F4A2"/>
    <w:lvl w:ilvl="0" w:tplc="98EE49B8">
      <w:start w:val="1"/>
      <w:numFmt w:val="bullet"/>
      <w:pStyle w:val="Agreement"/>
      <w:lvlText w:val=""/>
      <w:lvlJc w:val="left"/>
      <w:pPr>
        <w:tabs>
          <w:tab w:val="num" w:pos="-90"/>
        </w:tabs>
        <w:ind w:left="-9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-900"/>
        </w:tabs>
        <w:ind w:left="-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180"/>
        </w:tabs>
        <w:ind w:left="-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</w:abstractNum>
  <w:abstractNum w:abstractNumId="24" w15:restartNumberingAfterBreak="0">
    <w:nsid w:val="7AD45A56"/>
    <w:multiLevelType w:val="hybridMultilevel"/>
    <w:tmpl w:val="6E18FF98"/>
    <w:lvl w:ilvl="0" w:tplc="1096C574">
      <w:start w:val="8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7D4A5B23"/>
    <w:multiLevelType w:val="hybridMultilevel"/>
    <w:tmpl w:val="4A561A8C"/>
    <w:lvl w:ilvl="0" w:tplc="9D22AA5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23"/>
  </w:num>
  <w:num w:numId="2">
    <w:abstractNumId w:val="16"/>
  </w:num>
  <w:num w:numId="3">
    <w:abstractNumId w:val="8"/>
  </w:num>
  <w:num w:numId="4">
    <w:abstractNumId w:val="17"/>
  </w:num>
  <w:num w:numId="5">
    <w:abstractNumId w:val="3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7"/>
  </w:num>
  <w:num w:numId="9">
    <w:abstractNumId w:val="18"/>
  </w:num>
  <w:num w:numId="10">
    <w:abstractNumId w:val="12"/>
  </w:num>
  <w:num w:numId="11">
    <w:abstractNumId w:val="20"/>
  </w:num>
  <w:num w:numId="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</w:num>
  <w:num w:numId="14">
    <w:abstractNumId w:val="1"/>
  </w:num>
  <w:num w:numId="15">
    <w:abstractNumId w:val="15"/>
  </w:num>
  <w:num w:numId="16">
    <w:abstractNumId w:val="14"/>
  </w:num>
  <w:num w:numId="17">
    <w:abstractNumId w:val="2"/>
  </w:num>
  <w:num w:numId="18">
    <w:abstractNumId w:val="4"/>
  </w:num>
  <w:num w:numId="19">
    <w:abstractNumId w:val="14"/>
  </w:num>
  <w:num w:numId="20">
    <w:abstractNumId w:val="4"/>
  </w:num>
  <w:num w:numId="21">
    <w:abstractNumId w:val="9"/>
  </w:num>
  <w:num w:numId="22">
    <w:abstractNumId w:val="11"/>
  </w:num>
  <w:num w:numId="23">
    <w:abstractNumId w:val="19"/>
  </w:num>
  <w:num w:numId="24">
    <w:abstractNumId w:val="22"/>
  </w:num>
  <w:num w:numId="25">
    <w:abstractNumId w:val="6"/>
  </w:num>
  <w:num w:numId="26">
    <w:abstractNumId w:val="10"/>
  </w:num>
  <w:num w:numId="27">
    <w:abstractNumId w:val="5"/>
  </w:num>
  <w:num w:numId="2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B13"/>
    <w:rsid w:val="000036FB"/>
    <w:rsid w:val="00004A73"/>
    <w:rsid w:val="00005D6A"/>
    <w:rsid w:val="00007E8D"/>
    <w:rsid w:val="000112AD"/>
    <w:rsid w:val="00014BFF"/>
    <w:rsid w:val="00015C08"/>
    <w:rsid w:val="00021830"/>
    <w:rsid w:val="000231F8"/>
    <w:rsid w:val="000238D7"/>
    <w:rsid w:val="00023CA8"/>
    <w:rsid w:val="0002681B"/>
    <w:rsid w:val="00034E8F"/>
    <w:rsid w:val="00036F48"/>
    <w:rsid w:val="00040728"/>
    <w:rsid w:val="00041A82"/>
    <w:rsid w:val="00042293"/>
    <w:rsid w:val="00042326"/>
    <w:rsid w:val="00046B5A"/>
    <w:rsid w:val="000509A1"/>
    <w:rsid w:val="00050CF8"/>
    <w:rsid w:val="00051328"/>
    <w:rsid w:val="00051C88"/>
    <w:rsid w:val="00052BC6"/>
    <w:rsid w:val="0005605B"/>
    <w:rsid w:val="0006112B"/>
    <w:rsid w:val="00064123"/>
    <w:rsid w:val="00064CF6"/>
    <w:rsid w:val="00066E17"/>
    <w:rsid w:val="000676FD"/>
    <w:rsid w:val="00082884"/>
    <w:rsid w:val="00084DB3"/>
    <w:rsid w:val="00086C95"/>
    <w:rsid w:val="00095224"/>
    <w:rsid w:val="00097CAB"/>
    <w:rsid w:val="000A0020"/>
    <w:rsid w:val="000A551B"/>
    <w:rsid w:val="000A7CAB"/>
    <w:rsid w:val="000A7E9E"/>
    <w:rsid w:val="000B4CFF"/>
    <w:rsid w:val="000B566C"/>
    <w:rsid w:val="000C1B41"/>
    <w:rsid w:val="000C576D"/>
    <w:rsid w:val="000D070D"/>
    <w:rsid w:val="000D6DBA"/>
    <w:rsid w:val="000E06C6"/>
    <w:rsid w:val="000E31FA"/>
    <w:rsid w:val="000E51C1"/>
    <w:rsid w:val="000E5429"/>
    <w:rsid w:val="000E5931"/>
    <w:rsid w:val="000E67F1"/>
    <w:rsid w:val="000F52FA"/>
    <w:rsid w:val="00100531"/>
    <w:rsid w:val="00100DE5"/>
    <w:rsid w:val="0010671F"/>
    <w:rsid w:val="0011077D"/>
    <w:rsid w:val="00110E97"/>
    <w:rsid w:val="00113803"/>
    <w:rsid w:val="001222D0"/>
    <w:rsid w:val="00122C9F"/>
    <w:rsid w:val="00122CBE"/>
    <w:rsid w:val="00124240"/>
    <w:rsid w:val="001373CA"/>
    <w:rsid w:val="00141B4F"/>
    <w:rsid w:val="001426D6"/>
    <w:rsid w:val="00145FC8"/>
    <w:rsid w:val="0015089B"/>
    <w:rsid w:val="00153A0C"/>
    <w:rsid w:val="00162AFB"/>
    <w:rsid w:val="00165B44"/>
    <w:rsid w:val="001662AD"/>
    <w:rsid w:val="00166825"/>
    <w:rsid w:val="001711A4"/>
    <w:rsid w:val="00171423"/>
    <w:rsid w:val="0018186E"/>
    <w:rsid w:val="00182E6C"/>
    <w:rsid w:val="001852B3"/>
    <w:rsid w:val="001865A1"/>
    <w:rsid w:val="00190DB3"/>
    <w:rsid w:val="0019131B"/>
    <w:rsid w:val="001928B4"/>
    <w:rsid w:val="001943D3"/>
    <w:rsid w:val="00194913"/>
    <w:rsid w:val="0019640B"/>
    <w:rsid w:val="001969DF"/>
    <w:rsid w:val="00196B9F"/>
    <w:rsid w:val="001A2D0E"/>
    <w:rsid w:val="001A5EF1"/>
    <w:rsid w:val="001A6ADA"/>
    <w:rsid w:val="001A6FA6"/>
    <w:rsid w:val="001B344E"/>
    <w:rsid w:val="001C0C61"/>
    <w:rsid w:val="001C26AA"/>
    <w:rsid w:val="001C3111"/>
    <w:rsid w:val="001C5B28"/>
    <w:rsid w:val="001C6977"/>
    <w:rsid w:val="001D0091"/>
    <w:rsid w:val="001D7563"/>
    <w:rsid w:val="001E00A1"/>
    <w:rsid w:val="001E0D1B"/>
    <w:rsid w:val="001E1EBF"/>
    <w:rsid w:val="001E2D35"/>
    <w:rsid w:val="001E7D0F"/>
    <w:rsid w:val="001F04B0"/>
    <w:rsid w:val="001F114B"/>
    <w:rsid w:val="001F1394"/>
    <w:rsid w:val="001F3968"/>
    <w:rsid w:val="001F4655"/>
    <w:rsid w:val="001F6BB8"/>
    <w:rsid w:val="00200106"/>
    <w:rsid w:val="00201962"/>
    <w:rsid w:val="0020296C"/>
    <w:rsid w:val="00205D18"/>
    <w:rsid w:val="0021415D"/>
    <w:rsid w:val="00214B4D"/>
    <w:rsid w:val="00214FB6"/>
    <w:rsid w:val="0021606D"/>
    <w:rsid w:val="00222375"/>
    <w:rsid w:val="00235DDE"/>
    <w:rsid w:val="00237138"/>
    <w:rsid w:val="0024050C"/>
    <w:rsid w:val="0024086E"/>
    <w:rsid w:val="002423AB"/>
    <w:rsid w:val="00242501"/>
    <w:rsid w:val="00242861"/>
    <w:rsid w:val="002432C5"/>
    <w:rsid w:val="002502A5"/>
    <w:rsid w:val="0025038D"/>
    <w:rsid w:val="00250BD4"/>
    <w:rsid w:val="00253FC5"/>
    <w:rsid w:val="002546B7"/>
    <w:rsid w:val="0027088B"/>
    <w:rsid w:val="00273365"/>
    <w:rsid w:val="002757FC"/>
    <w:rsid w:val="00286351"/>
    <w:rsid w:val="00287286"/>
    <w:rsid w:val="002913E0"/>
    <w:rsid w:val="00295C58"/>
    <w:rsid w:val="00297B08"/>
    <w:rsid w:val="00297E8B"/>
    <w:rsid w:val="002A0BC3"/>
    <w:rsid w:val="002A0FC1"/>
    <w:rsid w:val="002A2022"/>
    <w:rsid w:val="002A31B4"/>
    <w:rsid w:val="002A3D26"/>
    <w:rsid w:val="002A7B1A"/>
    <w:rsid w:val="002B27FA"/>
    <w:rsid w:val="002B6A14"/>
    <w:rsid w:val="002B6B05"/>
    <w:rsid w:val="002B78D4"/>
    <w:rsid w:val="002C4DF0"/>
    <w:rsid w:val="002C78B9"/>
    <w:rsid w:val="002D2521"/>
    <w:rsid w:val="002D670F"/>
    <w:rsid w:val="002D7B94"/>
    <w:rsid w:val="002F0EB7"/>
    <w:rsid w:val="002F284A"/>
    <w:rsid w:val="002F2A56"/>
    <w:rsid w:val="002F46E3"/>
    <w:rsid w:val="003010FF"/>
    <w:rsid w:val="0030379A"/>
    <w:rsid w:val="00303BFE"/>
    <w:rsid w:val="00305083"/>
    <w:rsid w:val="00310BCF"/>
    <w:rsid w:val="00312944"/>
    <w:rsid w:val="0031676A"/>
    <w:rsid w:val="00321688"/>
    <w:rsid w:val="0033069B"/>
    <w:rsid w:val="00333350"/>
    <w:rsid w:val="00334EB4"/>
    <w:rsid w:val="00335E1C"/>
    <w:rsid w:val="0034132C"/>
    <w:rsid w:val="003426B1"/>
    <w:rsid w:val="00343B2A"/>
    <w:rsid w:val="00345D28"/>
    <w:rsid w:val="00350D4C"/>
    <w:rsid w:val="00350EA6"/>
    <w:rsid w:val="00351EE9"/>
    <w:rsid w:val="00354065"/>
    <w:rsid w:val="00354D43"/>
    <w:rsid w:val="00355233"/>
    <w:rsid w:val="003571DD"/>
    <w:rsid w:val="00361C1D"/>
    <w:rsid w:val="00361CEC"/>
    <w:rsid w:val="00364896"/>
    <w:rsid w:val="003662C6"/>
    <w:rsid w:val="00367BC1"/>
    <w:rsid w:val="00370FAF"/>
    <w:rsid w:val="00371569"/>
    <w:rsid w:val="00377CB5"/>
    <w:rsid w:val="00384293"/>
    <w:rsid w:val="00384B09"/>
    <w:rsid w:val="0038747C"/>
    <w:rsid w:val="003878A1"/>
    <w:rsid w:val="00393D0C"/>
    <w:rsid w:val="0039427B"/>
    <w:rsid w:val="0039584F"/>
    <w:rsid w:val="0039646B"/>
    <w:rsid w:val="003A0749"/>
    <w:rsid w:val="003A2CC1"/>
    <w:rsid w:val="003A4D80"/>
    <w:rsid w:val="003A5F4B"/>
    <w:rsid w:val="003B2C32"/>
    <w:rsid w:val="003B7703"/>
    <w:rsid w:val="003C05E1"/>
    <w:rsid w:val="003C70A7"/>
    <w:rsid w:val="003C7DBB"/>
    <w:rsid w:val="003D07EC"/>
    <w:rsid w:val="003D13FB"/>
    <w:rsid w:val="003E11E1"/>
    <w:rsid w:val="003E16F6"/>
    <w:rsid w:val="003E1FAD"/>
    <w:rsid w:val="003E2035"/>
    <w:rsid w:val="003E3502"/>
    <w:rsid w:val="003E374F"/>
    <w:rsid w:val="003E4192"/>
    <w:rsid w:val="003F0785"/>
    <w:rsid w:val="003F15C1"/>
    <w:rsid w:val="003F7033"/>
    <w:rsid w:val="00401303"/>
    <w:rsid w:val="00402D3C"/>
    <w:rsid w:val="00411490"/>
    <w:rsid w:val="00411C9C"/>
    <w:rsid w:val="00412480"/>
    <w:rsid w:val="00413611"/>
    <w:rsid w:val="004157BD"/>
    <w:rsid w:val="004159DA"/>
    <w:rsid w:val="004212C7"/>
    <w:rsid w:val="004251FC"/>
    <w:rsid w:val="0043053E"/>
    <w:rsid w:val="00432AFA"/>
    <w:rsid w:val="00433CE1"/>
    <w:rsid w:val="00434E64"/>
    <w:rsid w:val="004407CC"/>
    <w:rsid w:val="00445816"/>
    <w:rsid w:val="0044605F"/>
    <w:rsid w:val="00446205"/>
    <w:rsid w:val="00446572"/>
    <w:rsid w:val="0045075D"/>
    <w:rsid w:val="00451CED"/>
    <w:rsid w:val="00452365"/>
    <w:rsid w:val="00454F46"/>
    <w:rsid w:val="0046573B"/>
    <w:rsid w:val="00471B03"/>
    <w:rsid w:val="00472390"/>
    <w:rsid w:val="00484A2E"/>
    <w:rsid w:val="00491B36"/>
    <w:rsid w:val="00495476"/>
    <w:rsid w:val="004A7F8B"/>
    <w:rsid w:val="004B20E6"/>
    <w:rsid w:val="004B20F7"/>
    <w:rsid w:val="004B7D23"/>
    <w:rsid w:val="004C4A68"/>
    <w:rsid w:val="004D0B78"/>
    <w:rsid w:val="004D243F"/>
    <w:rsid w:val="004D42B4"/>
    <w:rsid w:val="004D7736"/>
    <w:rsid w:val="004E1D81"/>
    <w:rsid w:val="004E4A42"/>
    <w:rsid w:val="004E56C4"/>
    <w:rsid w:val="004E6038"/>
    <w:rsid w:val="004F23EB"/>
    <w:rsid w:val="004F3A75"/>
    <w:rsid w:val="005003BB"/>
    <w:rsid w:val="00500A42"/>
    <w:rsid w:val="00501A52"/>
    <w:rsid w:val="00503F85"/>
    <w:rsid w:val="005046DF"/>
    <w:rsid w:val="00514B16"/>
    <w:rsid w:val="00515643"/>
    <w:rsid w:val="0052095B"/>
    <w:rsid w:val="0052146F"/>
    <w:rsid w:val="00522A5B"/>
    <w:rsid w:val="00523E87"/>
    <w:rsid w:val="00526464"/>
    <w:rsid w:val="00526EF5"/>
    <w:rsid w:val="005339C1"/>
    <w:rsid w:val="00537D18"/>
    <w:rsid w:val="00541371"/>
    <w:rsid w:val="00541AE4"/>
    <w:rsid w:val="00550A54"/>
    <w:rsid w:val="005516C9"/>
    <w:rsid w:val="00564160"/>
    <w:rsid w:val="00564BEB"/>
    <w:rsid w:val="00571697"/>
    <w:rsid w:val="00571AF5"/>
    <w:rsid w:val="00576E8C"/>
    <w:rsid w:val="0058069E"/>
    <w:rsid w:val="00580F8F"/>
    <w:rsid w:val="005839B2"/>
    <w:rsid w:val="00584282"/>
    <w:rsid w:val="00584BCB"/>
    <w:rsid w:val="005850D7"/>
    <w:rsid w:val="00585BD7"/>
    <w:rsid w:val="00587E70"/>
    <w:rsid w:val="0059096A"/>
    <w:rsid w:val="00591D90"/>
    <w:rsid w:val="005953BA"/>
    <w:rsid w:val="00596485"/>
    <w:rsid w:val="00596E69"/>
    <w:rsid w:val="005A69F4"/>
    <w:rsid w:val="005A7237"/>
    <w:rsid w:val="005A7495"/>
    <w:rsid w:val="005B32A0"/>
    <w:rsid w:val="005C0320"/>
    <w:rsid w:val="005C0E58"/>
    <w:rsid w:val="005C1BE8"/>
    <w:rsid w:val="005C704F"/>
    <w:rsid w:val="005D1A2B"/>
    <w:rsid w:val="005D2861"/>
    <w:rsid w:val="005D773A"/>
    <w:rsid w:val="005E0B39"/>
    <w:rsid w:val="005E1030"/>
    <w:rsid w:val="005E1796"/>
    <w:rsid w:val="005E5424"/>
    <w:rsid w:val="005E7953"/>
    <w:rsid w:val="005F0276"/>
    <w:rsid w:val="005F2909"/>
    <w:rsid w:val="005F45FF"/>
    <w:rsid w:val="005F4664"/>
    <w:rsid w:val="005F4BC0"/>
    <w:rsid w:val="00600243"/>
    <w:rsid w:val="00602A4A"/>
    <w:rsid w:val="0060596A"/>
    <w:rsid w:val="00605DD2"/>
    <w:rsid w:val="006064F9"/>
    <w:rsid w:val="00607297"/>
    <w:rsid w:val="006076F4"/>
    <w:rsid w:val="00607FF5"/>
    <w:rsid w:val="00622915"/>
    <w:rsid w:val="00626588"/>
    <w:rsid w:val="00630364"/>
    <w:rsid w:val="00642371"/>
    <w:rsid w:val="00642A3A"/>
    <w:rsid w:val="006475D2"/>
    <w:rsid w:val="006475F2"/>
    <w:rsid w:val="00647DB9"/>
    <w:rsid w:val="00647E47"/>
    <w:rsid w:val="00664AD3"/>
    <w:rsid w:val="00666096"/>
    <w:rsid w:val="006666F7"/>
    <w:rsid w:val="00680166"/>
    <w:rsid w:val="00681C19"/>
    <w:rsid w:val="006829BA"/>
    <w:rsid w:val="00685C32"/>
    <w:rsid w:val="00686F98"/>
    <w:rsid w:val="006878F2"/>
    <w:rsid w:val="00690741"/>
    <w:rsid w:val="006A06DE"/>
    <w:rsid w:val="006A29CC"/>
    <w:rsid w:val="006A2E5B"/>
    <w:rsid w:val="006A3AED"/>
    <w:rsid w:val="006B5409"/>
    <w:rsid w:val="006B6880"/>
    <w:rsid w:val="006B70BB"/>
    <w:rsid w:val="006B78C2"/>
    <w:rsid w:val="006C6890"/>
    <w:rsid w:val="006D1275"/>
    <w:rsid w:val="006D252A"/>
    <w:rsid w:val="006D29FE"/>
    <w:rsid w:val="006D501C"/>
    <w:rsid w:val="006D6F3D"/>
    <w:rsid w:val="006D770C"/>
    <w:rsid w:val="006E1E18"/>
    <w:rsid w:val="006E4F8B"/>
    <w:rsid w:val="006F07CF"/>
    <w:rsid w:val="006F1C23"/>
    <w:rsid w:val="006F24F5"/>
    <w:rsid w:val="006F76BD"/>
    <w:rsid w:val="006F7705"/>
    <w:rsid w:val="007009A6"/>
    <w:rsid w:val="00702035"/>
    <w:rsid w:val="00702F4B"/>
    <w:rsid w:val="0070385B"/>
    <w:rsid w:val="00713415"/>
    <w:rsid w:val="00714836"/>
    <w:rsid w:val="007150A9"/>
    <w:rsid w:val="007164C4"/>
    <w:rsid w:val="00717374"/>
    <w:rsid w:val="00720EDE"/>
    <w:rsid w:val="00722C5C"/>
    <w:rsid w:val="00723364"/>
    <w:rsid w:val="0073146C"/>
    <w:rsid w:val="007333AD"/>
    <w:rsid w:val="00737428"/>
    <w:rsid w:val="00744AA7"/>
    <w:rsid w:val="00744B0E"/>
    <w:rsid w:val="00751F2E"/>
    <w:rsid w:val="0076034C"/>
    <w:rsid w:val="0076272B"/>
    <w:rsid w:val="00763403"/>
    <w:rsid w:val="0076466A"/>
    <w:rsid w:val="007646AF"/>
    <w:rsid w:val="00765A27"/>
    <w:rsid w:val="00771E86"/>
    <w:rsid w:val="007732CE"/>
    <w:rsid w:val="00773CA6"/>
    <w:rsid w:val="007752BC"/>
    <w:rsid w:val="00777BE5"/>
    <w:rsid w:val="007813BE"/>
    <w:rsid w:val="00781C21"/>
    <w:rsid w:val="0078222B"/>
    <w:rsid w:val="0078415C"/>
    <w:rsid w:val="00790C43"/>
    <w:rsid w:val="00793117"/>
    <w:rsid w:val="00793B21"/>
    <w:rsid w:val="00794603"/>
    <w:rsid w:val="007A3E50"/>
    <w:rsid w:val="007A62FE"/>
    <w:rsid w:val="007A6BDC"/>
    <w:rsid w:val="007A705B"/>
    <w:rsid w:val="007B054B"/>
    <w:rsid w:val="007B0772"/>
    <w:rsid w:val="007B0DFA"/>
    <w:rsid w:val="007B3DEC"/>
    <w:rsid w:val="007C4FE8"/>
    <w:rsid w:val="007C50AB"/>
    <w:rsid w:val="007D1C68"/>
    <w:rsid w:val="007D2BBF"/>
    <w:rsid w:val="007D3911"/>
    <w:rsid w:val="007D4297"/>
    <w:rsid w:val="007D674B"/>
    <w:rsid w:val="007D6B82"/>
    <w:rsid w:val="007E103D"/>
    <w:rsid w:val="007E7A2B"/>
    <w:rsid w:val="007E7C82"/>
    <w:rsid w:val="00811FD3"/>
    <w:rsid w:val="00812F4B"/>
    <w:rsid w:val="00816716"/>
    <w:rsid w:val="00824EF4"/>
    <w:rsid w:val="00826632"/>
    <w:rsid w:val="00830073"/>
    <w:rsid w:val="00833B21"/>
    <w:rsid w:val="008347B9"/>
    <w:rsid w:val="00840D4B"/>
    <w:rsid w:val="008522D9"/>
    <w:rsid w:val="00862239"/>
    <w:rsid w:val="0086259B"/>
    <w:rsid w:val="0086298D"/>
    <w:rsid w:val="00863612"/>
    <w:rsid w:val="008653B4"/>
    <w:rsid w:val="008668AC"/>
    <w:rsid w:val="00871ABF"/>
    <w:rsid w:val="0087206A"/>
    <w:rsid w:val="00877E52"/>
    <w:rsid w:val="00886E2C"/>
    <w:rsid w:val="00887628"/>
    <w:rsid w:val="008876E9"/>
    <w:rsid w:val="00890532"/>
    <w:rsid w:val="00892A28"/>
    <w:rsid w:val="00894794"/>
    <w:rsid w:val="00894C66"/>
    <w:rsid w:val="00896AEF"/>
    <w:rsid w:val="008A5BEA"/>
    <w:rsid w:val="008A6A90"/>
    <w:rsid w:val="008B1159"/>
    <w:rsid w:val="008B5ACB"/>
    <w:rsid w:val="008B78B4"/>
    <w:rsid w:val="008D1889"/>
    <w:rsid w:val="008D18C8"/>
    <w:rsid w:val="008E7A4C"/>
    <w:rsid w:val="008F18EF"/>
    <w:rsid w:val="008F23AF"/>
    <w:rsid w:val="008F282F"/>
    <w:rsid w:val="008F6757"/>
    <w:rsid w:val="008F7F87"/>
    <w:rsid w:val="00904BCE"/>
    <w:rsid w:val="00904FB7"/>
    <w:rsid w:val="00912DF5"/>
    <w:rsid w:val="009307D5"/>
    <w:rsid w:val="009315B3"/>
    <w:rsid w:val="00932874"/>
    <w:rsid w:val="009329F2"/>
    <w:rsid w:val="00933CCD"/>
    <w:rsid w:val="0094239C"/>
    <w:rsid w:val="00945767"/>
    <w:rsid w:val="00946058"/>
    <w:rsid w:val="00946CCD"/>
    <w:rsid w:val="00950211"/>
    <w:rsid w:val="0095161A"/>
    <w:rsid w:val="0096222B"/>
    <w:rsid w:val="00963838"/>
    <w:rsid w:val="009639D5"/>
    <w:rsid w:val="0096438C"/>
    <w:rsid w:val="009649A0"/>
    <w:rsid w:val="00965376"/>
    <w:rsid w:val="00974C9D"/>
    <w:rsid w:val="00977119"/>
    <w:rsid w:val="00980C09"/>
    <w:rsid w:val="009826EF"/>
    <w:rsid w:val="0098563D"/>
    <w:rsid w:val="009863F8"/>
    <w:rsid w:val="00986F8A"/>
    <w:rsid w:val="00990E2F"/>
    <w:rsid w:val="00990FF6"/>
    <w:rsid w:val="0099518E"/>
    <w:rsid w:val="00996A55"/>
    <w:rsid w:val="009A1E17"/>
    <w:rsid w:val="009A2794"/>
    <w:rsid w:val="009A3733"/>
    <w:rsid w:val="009A3F1E"/>
    <w:rsid w:val="009A4A43"/>
    <w:rsid w:val="009B0CDB"/>
    <w:rsid w:val="009B1BB4"/>
    <w:rsid w:val="009B276F"/>
    <w:rsid w:val="009B6224"/>
    <w:rsid w:val="009C03CE"/>
    <w:rsid w:val="009C1F62"/>
    <w:rsid w:val="009C2631"/>
    <w:rsid w:val="009C724E"/>
    <w:rsid w:val="009C77C3"/>
    <w:rsid w:val="009D20FD"/>
    <w:rsid w:val="009D3C6E"/>
    <w:rsid w:val="009D4B41"/>
    <w:rsid w:val="009D56C9"/>
    <w:rsid w:val="009D7ACA"/>
    <w:rsid w:val="009E034F"/>
    <w:rsid w:val="009E5CDB"/>
    <w:rsid w:val="009F0660"/>
    <w:rsid w:val="009F0D54"/>
    <w:rsid w:val="009F5DBB"/>
    <w:rsid w:val="009F6026"/>
    <w:rsid w:val="00A002DC"/>
    <w:rsid w:val="00A03B8B"/>
    <w:rsid w:val="00A03E0E"/>
    <w:rsid w:val="00A04450"/>
    <w:rsid w:val="00A07D55"/>
    <w:rsid w:val="00A14CC6"/>
    <w:rsid w:val="00A21945"/>
    <w:rsid w:val="00A23D96"/>
    <w:rsid w:val="00A257ED"/>
    <w:rsid w:val="00A264F2"/>
    <w:rsid w:val="00A27879"/>
    <w:rsid w:val="00A30724"/>
    <w:rsid w:val="00A31849"/>
    <w:rsid w:val="00A34EFD"/>
    <w:rsid w:val="00A368AC"/>
    <w:rsid w:val="00A3794B"/>
    <w:rsid w:val="00A423BC"/>
    <w:rsid w:val="00A479C4"/>
    <w:rsid w:val="00A51319"/>
    <w:rsid w:val="00A54BD6"/>
    <w:rsid w:val="00A56332"/>
    <w:rsid w:val="00A62302"/>
    <w:rsid w:val="00A64547"/>
    <w:rsid w:val="00A64D94"/>
    <w:rsid w:val="00A70319"/>
    <w:rsid w:val="00A74CC5"/>
    <w:rsid w:val="00A74F01"/>
    <w:rsid w:val="00A7654F"/>
    <w:rsid w:val="00A80C3F"/>
    <w:rsid w:val="00A826A6"/>
    <w:rsid w:val="00A8518C"/>
    <w:rsid w:val="00A94AC6"/>
    <w:rsid w:val="00A96EF6"/>
    <w:rsid w:val="00A978EE"/>
    <w:rsid w:val="00A97CAD"/>
    <w:rsid w:val="00AB05AA"/>
    <w:rsid w:val="00AB30FC"/>
    <w:rsid w:val="00AB3781"/>
    <w:rsid w:val="00AC0285"/>
    <w:rsid w:val="00AC1EE3"/>
    <w:rsid w:val="00AC411A"/>
    <w:rsid w:val="00AC6C39"/>
    <w:rsid w:val="00AC7117"/>
    <w:rsid w:val="00AD0C88"/>
    <w:rsid w:val="00AD291E"/>
    <w:rsid w:val="00AD7A25"/>
    <w:rsid w:val="00AD7E50"/>
    <w:rsid w:val="00AE4747"/>
    <w:rsid w:val="00AE568A"/>
    <w:rsid w:val="00AE6A2F"/>
    <w:rsid w:val="00AF18F3"/>
    <w:rsid w:val="00AF2956"/>
    <w:rsid w:val="00AF73B2"/>
    <w:rsid w:val="00B006EE"/>
    <w:rsid w:val="00B0134C"/>
    <w:rsid w:val="00B02901"/>
    <w:rsid w:val="00B06D6B"/>
    <w:rsid w:val="00B072F2"/>
    <w:rsid w:val="00B22D31"/>
    <w:rsid w:val="00B22ED4"/>
    <w:rsid w:val="00B234DF"/>
    <w:rsid w:val="00B26073"/>
    <w:rsid w:val="00B26B13"/>
    <w:rsid w:val="00B30B5F"/>
    <w:rsid w:val="00B3423A"/>
    <w:rsid w:val="00B34251"/>
    <w:rsid w:val="00B401DA"/>
    <w:rsid w:val="00B408E4"/>
    <w:rsid w:val="00B45171"/>
    <w:rsid w:val="00B50F46"/>
    <w:rsid w:val="00B55208"/>
    <w:rsid w:val="00B61A41"/>
    <w:rsid w:val="00B65CC5"/>
    <w:rsid w:val="00B66979"/>
    <w:rsid w:val="00B71EBC"/>
    <w:rsid w:val="00B75C91"/>
    <w:rsid w:val="00B863EF"/>
    <w:rsid w:val="00B87E16"/>
    <w:rsid w:val="00B9069D"/>
    <w:rsid w:val="00B90D16"/>
    <w:rsid w:val="00BA1A5B"/>
    <w:rsid w:val="00BA6C84"/>
    <w:rsid w:val="00BB06F8"/>
    <w:rsid w:val="00BB17A9"/>
    <w:rsid w:val="00BB7E5A"/>
    <w:rsid w:val="00BC2734"/>
    <w:rsid w:val="00BC4F87"/>
    <w:rsid w:val="00BC7EB0"/>
    <w:rsid w:val="00BD0829"/>
    <w:rsid w:val="00BD16F1"/>
    <w:rsid w:val="00BD1B3C"/>
    <w:rsid w:val="00BD20E7"/>
    <w:rsid w:val="00BD77C9"/>
    <w:rsid w:val="00BE182B"/>
    <w:rsid w:val="00BE27C1"/>
    <w:rsid w:val="00BE48AD"/>
    <w:rsid w:val="00BE7C9E"/>
    <w:rsid w:val="00BF1287"/>
    <w:rsid w:val="00BF2DBF"/>
    <w:rsid w:val="00BF51A4"/>
    <w:rsid w:val="00BF5627"/>
    <w:rsid w:val="00BF64BD"/>
    <w:rsid w:val="00C02FB4"/>
    <w:rsid w:val="00C0332C"/>
    <w:rsid w:val="00C033A8"/>
    <w:rsid w:val="00C033E9"/>
    <w:rsid w:val="00C12A6C"/>
    <w:rsid w:val="00C145EC"/>
    <w:rsid w:val="00C150AD"/>
    <w:rsid w:val="00C161AC"/>
    <w:rsid w:val="00C16685"/>
    <w:rsid w:val="00C1789F"/>
    <w:rsid w:val="00C17C5A"/>
    <w:rsid w:val="00C33D61"/>
    <w:rsid w:val="00C46402"/>
    <w:rsid w:val="00C530BD"/>
    <w:rsid w:val="00C5371D"/>
    <w:rsid w:val="00C54F49"/>
    <w:rsid w:val="00C630FF"/>
    <w:rsid w:val="00C71AD6"/>
    <w:rsid w:val="00C74C5F"/>
    <w:rsid w:val="00C775ED"/>
    <w:rsid w:val="00C77E7D"/>
    <w:rsid w:val="00C83379"/>
    <w:rsid w:val="00C833F9"/>
    <w:rsid w:val="00C86628"/>
    <w:rsid w:val="00C87221"/>
    <w:rsid w:val="00C87AEB"/>
    <w:rsid w:val="00C87EB9"/>
    <w:rsid w:val="00C93279"/>
    <w:rsid w:val="00C96A01"/>
    <w:rsid w:val="00CC0092"/>
    <w:rsid w:val="00CC1CAC"/>
    <w:rsid w:val="00CC4E1F"/>
    <w:rsid w:val="00CC4F77"/>
    <w:rsid w:val="00CC7404"/>
    <w:rsid w:val="00CD6305"/>
    <w:rsid w:val="00CE5105"/>
    <w:rsid w:val="00CE5C44"/>
    <w:rsid w:val="00CF0F24"/>
    <w:rsid w:val="00CF2A04"/>
    <w:rsid w:val="00CF5213"/>
    <w:rsid w:val="00CF5B39"/>
    <w:rsid w:val="00CF6E10"/>
    <w:rsid w:val="00CF7468"/>
    <w:rsid w:val="00D00CCC"/>
    <w:rsid w:val="00D16371"/>
    <w:rsid w:val="00D17F28"/>
    <w:rsid w:val="00D25C99"/>
    <w:rsid w:val="00D25D36"/>
    <w:rsid w:val="00D43EE4"/>
    <w:rsid w:val="00D4519A"/>
    <w:rsid w:val="00D45315"/>
    <w:rsid w:val="00D457E7"/>
    <w:rsid w:val="00D4612E"/>
    <w:rsid w:val="00D46E96"/>
    <w:rsid w:val="00D47156"/>
    <w:rsid w:val="00D5395C"/>
    <w:rsid w:val="00D53F01"/>
    <w:rsid w:val="00D561BC"/>
    <w:rsid w:val="00D60BF2"/>
    <w:rsid w:val="00D6189C"/>
    <w:rsid w:val="00D62BB1"/>
    <w:rsid w:val="00D65A59"/>
    <w:rsid w:val="00D723C1"/>
    <w:rsid w:val="00D72A85"/>
    <w:rsid w:val="00D91997"/>
    <w:rsid w:val="00D96537"/>
    <w:rsid w:val="00D97146"/>
    <w:rsid w:val="00DA1A2D"/>
    <w:rsid w:val="00DA5FD3"/>
    <w:rsid w:val="00DA7D8A"/>
    <w:rsid w:val="00DB11E2"/>
    <w:rsid w:val="00DB3782"/>
    <w:rsid w:val="00DB5624"/>
    <w:rsid w:val="00DB7180"/>
    <w:rsid w:val="00DB7DC3"/>
    <w:rsid w:val="00DC50FF"/>
    <w:rsid w:val="00DC6BDF"/>
    <w:rsid w:val="00DD348C"/>
    <w:rsid w:val="00DE578B"/>
    <w:rsid w:val="00E03D4E"/>
    <w:rsid w:val="00E069BB"/>
    <w:rsid w:val="00E10B8E"/>
    <w:rsid w:val="00E23839"/>
    <w:rsid w:val="00E25BD8"/>
    <w:rsid w:val="00E27794"/>
    <w:rsid w:val="00E352A5"/>
    <w:rsid w:val="00E42AD6"/>
    <w:rsid w:val="00E518FA"/>
    <w:rsid w:val="00E51923"/>
    <w:rsid w:val="00E61300"/>
    <w:rsid w:val="00E62565"/>
    <w:rsid w:val="00E86490"/>
    <w:rsid w:val="00E86B67"/>
    <w:rsid w:val="00E87A34"/>
    <w:rsid w:val="00E90C4F"/>
    <w:rsid w:val="00E9351A"/>
    <w:rsid w:val="00EA1490"/>
    <w:rsid w:val="00EA45F5"/>
    <w:rsid w:val="00EA7476"/>
    <w:rsid w:val="00EA7884"/>
    <w:rsid w:val="00EB10D0"/>
    <w:rsid w:val="00EC4D4F"/>
    <w:rsid w:val="00ED0366"/>
    <w:rsid w:val="00ED352C"/>
    <w:rsid w:val="00ED4668"/>
    <w:rsid w:val="00ED5E90"/>
    <w:rsid w:val="00EE55D5"/>
    <w:rsid w:val="00EF02AB"/>
    <w:rsid w:val="00EF218B"/>
    <w:rsid w:val="00F03168"/>
    <w:rsid w:val="00F04CEA"/>
    <w:rsid w:val="00F1104C"/>
    <w:rsid w:val="00F14038"/>
    <w:rsid w:val="00F17B26"/>
    <w:rsid w:val="00F22516"/>
    <w:rsid w:val="00F23020"/>
    <w:rsid w:val="00F23E33"/>
    <w:rsid w:val="00F23F74"/>
    <w:rsid w:val="00F2630C"/>
    <w:rsid w:val="00F313FA"/>
    <w:rsid w:val="00F4302A"/>
    <w:rsid w:val="00F5051B"/>
    <w:rsid w:val="00F5346C"/>
    <w:rsid w:val="00F56AB2"/>
    <w:rsid w:val="00F60B6F"/>
    <w:rsid w:val="00F61A76"/>
    <w:rsid w:val="00F6242B"/>
    <w:rsid w:val="00F6596F"/>
    <w:rsid w:val="00F65D2D"/>
    <w:rsid w:val="00F65E19"/>
    <w:rsid w:val="00F719AA"/>
    <w:rsid w:val="00F730A6"/>
    <w:rsid w:val="00F76B98"/>
    <w:rsid w:val="00F77830"/>
    <w:rsid w:val="00F828C2"/>
    <w:rsid w:val="00F82D07"/>
    <w:rsid w:val="00F83DC7"/>
    <w:rsid w:val="00F852BD"/>
    <w:rsid w:val="00F87F2C"/>
    <w:rsid w:val="00F975FB"/>
    <w:rsid w:val="00FA0A83"/>
    <w:rsid w:val="00FA17D8"/>
    <w:rsid w:val="00FA2A16"/>
    <w:rsid w:val="00FA53AA"/>
    <w:rsid w:val="00FA638D"/>
    <w:rsid w:val="00FB07E1"/>
    <w:rsid w:val="00FB7031"/>
    <w:rsid w:val="00FB7D6D"/>
    <w:rsid w:val="00FC116F"/>
    <w:rsid w:val="00FC2E83"/>
    <w:rsid w:val="00FC72D4"/>
    <w:rsid w:val="00FD2A8C"/>
    <w:rsid w:val="00FD586A"/>
    <w:rsid w:val="00FE1C6A"/>
    <w:rsid w:val="00FE2DFC"/>
    <w:rsid w:val="00FE6985"/>
    <w:rsid w:val="00FE6BCC"/>
    <w:rsid w:val="00FE6DA6"/>
    <w:rsid w:val="00FF37D9"/>
    <w:rsid w:val="00FF4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DA03DAF"/>
  <w15:chartTrackingRefBased/>
  <w15:docId w15:val="{7ABCEA11-A378-45AB-ACE9-BEF310424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3CA8"/>
    <w:pPr>
      <w:widowControl w:val="0"/>
      <w:jc w:val="both"/>
    </w:pPr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A3072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A30724"/>
    <w:pPr>
      <w:widowControl/>
      <w:spacing w:before="180" w:after="180"/>
      <w:ind w:rightChars="100" w:right="100"/>
      <w:jc w:val="left"/>
      <w:outlineLvl w:val="1"/>
    </w:pPr>
    <w:rPr>
      <w:rFonts w:ascii="Arial" w:eastAsia="SimSun" w:hAnsi="Arial" w:cs="Times New Roman"/>
      <w:color w:val="auto"/>
      <w:kern w:val="0"/>
      <w:sz w:val="28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4664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5F4664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5F4664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5F4664"/>
    <w:rPr>
      <w:lang w:val="en-GB"/>
    </w:rPr>
  </w:style>
  <w:style w:type="table" w:styleId="TableGrid">
    <w:name w:val="Table Grid"/>
    <w:basedOn w:val="TableNormal"/>
    <w:uiPriority w:val="39"/>
    <w:rsid w:val="00F031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rsid w:val="00F03168"/>
    <w:pPr>
      <w:widowControl/>
      <w:numPr>
        <w:numId w:val="1"/>
      </w:numPr>
      <w:tabs>
        <w:tab w:val="num" w:pos="1980"/>
      </w:tabs>
      <w:spacing w:before="60"/>
      <w:ind w:left="1980"/>
      <w:jc w:val="left"/>
    </w:pPr>
    <w:rPr>
      <w:rFonts w:ascii="Arial" w:eastAsia="MS Mincho" w:hAnsi="Arial" w:cs="Times New Roman"/>
      <w:b/>
      <w:kern w:val="0"/>
      <w:sz w:val="20"/>
      <w:szCs w:val="24"/>
      <w:lang w:eastAsia="en-GB"/>
    </w:rPr>
  </w:style>
  <w:style w:type="paragraph" w:customStyle="1" w:styleId="B2">
    <w:name w:val="B2"/>
    <w:basedOn w:val="Normal"/>
    <w:link w:val="B2Char"/>
    <w:qFormat/>
    <w:rsid w:val="00100531"/>
    <w:pPr>
      <w:widowControl/>
      <w:spacing w:after="180"/>
      <w:ind w:left="851" w:hanging="284"/>
      <w:jc w:val="left"/>
    </w:pPr>
    <w:rPr>
      <w:rFonts w:ascii="Times New Roman" w:eastAsia="Malgun Gothic" w:hAnsi="Times New Roman" w:cs="Times New Roman"/>
      <w:kern w:val="0"/>
      <w:sz w:val="20"/>
      <w:szCs w:val="20"/>
      <w:lang w:eastAsia="en-US"/>
    </w:rPr>
  </w:style>
  <w:style w:type="paragraph" w:customStyle="1" w:styleId="B3">
    <w:name w:val="B3"/>
    <w:basedOn w:val="Normal"/>
    <w:link w:val="B3Char"/>
    <w:qFormat/>
    <w:rsid w:val="00100531"/>
    <w:pPr>
      <w:widowControl/>
      <w:spacing w:after="180"/>
      <w:ind w:left="1135" w:hanging="284"/>
      <w:jc w:val="left"/>
    </w:pPr>
    <w:rPr>
      <w:rFonts w:ascii="Times New Roman" w:eastAsia="Malgun Gothic" w:hAnsi="Times New Roman" w:cs="Times New Roman"/>
      <w:kern w:val="0"/>
      <w:sz w:val="20"/>
      <w:szCs w:val="20"/>
      <w:lang w:eastAsia="en-US"/>
    </w:rPr>
  </w:style>
  <w:style w:type="paragraph" w:customStyle="1" w:styleId="B4">
    <w:name w:val="B4"/>
    <w:basedOn w:val="Normal"/>
    <w:link w:val="B4Char"/>
    <w:qFormat/>
    <w:rsid w:val="00100531"/>
    <w:pPr>
      <w:widowControl/>
      <w:spacing w:after="180"/>
      <w:ind w:left="1418" w:hanging="284"/>
      <w:jc w:val="left"/>
    </w:pPr>
    <w:rPr>
      <w:rFonts w:ascii="Times New Roman" w:eastAsia="Malgun Gothic" w:hAnsi="Times New Roman" w:cs="Times New Roman"/>
      <w:kern w:val="0"/>
      <w:sz w:val="20"/>
      <w:szCs w:val="20"/>
      <w:lang w:eastAsia="en-US"/>
    </w:rPr>
  </w:style>
  <w:style w:type="paragraph" w:customStyle="1" w:styleId="B5">
    <w:name w:val="B5"/>
    <w:basedOn w:val="List5"/>
    <w:link w:val="B5Char"/>
    <w:rsid w:val="00100531"/>
    <w:pPr>
      <w:widowControl/>
      <w:overflowPunct w:val="0"/>
      <w:autoSpaceDE w:val="0"/>
      <w:autoSpaceDN w:val="0"/>
      <w:adjustRightInd w:val="0"/>
      <w:spacing w:after="180"/>
      <w:ind w:left="1702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x-none" w:eastAsia="x-none"/>
    </w:rPr>
  </w:style>
  <w:style w:type="character" w:customStyle="1" w:styleId="B2Char">
    <w:name w:val="B2 Char"/>
    <w:link w:val="B2"/>
    <w:qFormat/>
    <w:rsid w:val="00100531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qFormat/>
    <w:rsid w:val="00100531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B4Char">
    <w:name w:val="B4 Char"/>
    <w:link w:val="B4"/>
    <w:qFormat/>
    <w:rsid w:val="00100531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B5Char">
    <w:name w:val="B5 Char"/>
    <w:link w:val="B5"/>
    <w:qFormat/>
    <w:rsid w:val="00100531"/>
    <w:rPr>
      <w:rFonts w:ascii="Times New Roman" w:eastAsia="Times New Roman" w:hAnsi="Times New Roman" w:cs="Times New Roman"/>
      <w:kern w:val="0"/>
      <w:sz w:val="20"/>
      <w:szCs w:val="20"/>
      <w:lang w:val="x-none" w:eastAsia="x-none"/>
    </w:rPr>
  </w:style>
  <w:style w:type="paragraph" w:styleId="List5">
    <w:name w:val="List 5"/>
    <w:basedOn w:val="Normal"/>
    <w:uiPriority w:val="99"/>
    <w:semiHidden/>
    <w:unhideWhenUsed/>
    <w:rsid w:val="00100531"/>
    <w:pPr>
      <w:ind w:left="1415" w:hanging="283"/>
      <w:contextualSpacing/>
    </w:p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 단"/>
    <w:basedOn w:val="Normal"/>
    <w:link w:val="ListParagraphChar"/>
    <w:uiPriority w:val="34"/>
    <w:qFormat/>
    <w:rsid w:val="002D7B9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A2794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A2794"/>
    <w:rPr>
      <w:color w:val="605E5C"/>
      <w:shd w:val="clear" w:color="auto" w:fill="E1DFDD"/>
    </w:rPr>
  </w:style>
  <w:style w:type="character" w:customStyle="1" w:styleId="B3Char2">
    <w:name w:val="B3 Char2"/>
    <w:qFormat/>
    <w:rsid w:val="00B22D31"/>
    <w:rPr>
      <w:rFonts w:ascii="Times New Roman" w:eastAsia="Times New Roman" w:hAnsi="Times New Roman"/>
      <w:kern w:val="0"/>
      <w:sz w:val="20"/>
      <w:szCs w:val="20"/>
      <w:lang w:val="x-none" w:eastAsia="x-none"/>
    </w:rPr>
  </w:style>
  <w:style w:type="paragraph" w:customStyle="1" w:styleId="Doc-text2">
    <w:name w:val="Doc-text2"/>
    <w:basedOn w:val="Normal"/>
    <w:link w:val="Doc-text2Char"/>
    <w:qFormat/>
    <w:rsid w:val="00B22D31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4"/>
      <w:szCs w:val="24"/>
      <w:lang w:val="en-US" w:eastAsia="en-GB"/>
    </w:rPr>
  </w:style>
  <w:style w:type="character" w:customStyle="1" w:styleId="Doc-text2Char">
    <w:name w:val="Doc-text2 Char"/>
    <w:link w:val="Doc-text2"/>
    <w:qFormat/>
    <w:rsid w:val="00B22D31"/>
    <w:rPr>
      <w:rFonts w:ascii="Arial" w:eastAsia="MS Mincho" w:hAnsi="Arial" w:cs="Times New Roman"/>
      <w:kern w:val="0"/>
      <w:sz w:val="24"/>
      <w:szCs w:val="24"/>
      <w:lang w:eastAsia="en-GB"/>
    </w:rPr>
  </w:style>
  <w:style w:type="paragraph" w:customStyle="1" w:styleId="B1">
    <w:name w:val="B1"/>
    <w:basedOn w:val="Normal"/>
    <w:link w:val="B1Char"/>
    <w:qFormat/>
    <w:rsid w:val="007150A9"/>
    <w:pPr>
      <w:widowControl/>
      <w:spacing w:after="180"/>
      <w:ind w:left="568" w:hanging="284"/>
      <w:jc w:val="left"/>
    </w:pPr>
    <w:rPr>
      <w:rFonts w:ascii="Times New Roman" w:eastAsia="Malgun Gothic" w:hAnsi="Times New Roman" w:cs="Times New Roman"/>
      <w:kern w:val="0"/>
      <w:sz w:val="20"/>
      <w:szCs w:val="20"/>
      <w:lang w:eastAsia="en-US"/>
    </w:rPr>
  </w:style>
  <w:style w:type="character" w:customStyle="1" w:styleId="B1Char">
    <w:name w:val="B1 Char"/>
    <w:link w:val="B1"/>
    <w:rsid w:val="007150A9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5C1BE8"/>
    <w:rPr>
      <w:lang w:val="en-GB"/>
    </w:rPr>
  </w:style>
  <w:style w:type="paragraph" w:customStyle="1" w:styleId="NO">
    <w:name w:val="NO"/>
    <w:basedOn w:val="Normal"/>
    <w:link w:val="NOZchn"/>
    <w:qFormat/>
    <w:rsid w:val="00484A2E"/>
    <w:pPr>
      <w:keepLines/>
      <w:widowControl/>
      <w:spacing w:after="180"/>
      <w:ind w:left="1135" w:hanging="851"/>
      <w:jc w:val="left"/>
    </w:pPr>
    <w:rPr>
      <w:rFonts w:ascii="Times New Roman" w:eastAsia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NOZchn">
    <w:name w:val="NO Zchn"/>
    <w:link w:val="NO"/>
    <w:rsid w:val="00484A2E"/>
    <w:rPr>
      <w:rFonts w:ascii="Times New Roman" w:eastAsia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B1Char1">
    <w:name w:val="B1 Char1"/>
    <w:qFormat/>
    <w:locked/>
    <w:rsid w:val="00EF218B"/>
    <w:rPr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6F3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6F3D"/>
    <w:rPr>
      <w:rFonts w:ascii="Segoe UI" w:hAnsi="Segoe UI" w:cs="Segoe UI"/>
      <w:sz w:val="18"/>
      <w:szCs w:val="18"/>
      <w:lang w:val="en-GB"/>
    </w:rPr>
  </w:style>
  <w:style w:type="character" w:customStyle="1" w:styleId="Heading2Char">
    <w:name w:val="Heading 2 Char"/>
    <w:basedOn w:val="DefaultParagraphFont"/>
    <w:link w:val="Heading2"/>
    <w:qFormat/>
    <w:rsid w:val="00A30724"/>
    <w:rPr>
      <w:rFonts w:ascii="Arial" w:eastAsia="SimSun" w:hAnsi="Arial" w:cs="Times New Roman"/>
      <w:kern w:val="0"/>
      <w:sz w:val="28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A3072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E4A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4A4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4A42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4A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4A42"/>
    <w:rPr>
      <w:b/>
      <w:bCs/>
      <w:sz w:val="20"/>
      <w:szCs w:val="20"/>
      <w:lang w:val="en-GB"/>
    </w:rPr>
  </w:style>
  <w:style w:type="paragraph" w:customStyle="1" w:styleId="3GPPHeader">
    <w:name w:val="3GPP_Header"/>
    <w:basedOn w:val="BodyText"/>
    <w:qFormat/>
    <w:rsid w:val="00FD2A8C"/>
    <w:pPr>
      <w:widowControl/>
      <w:tabs>
        <w:tab w:val="left" w:pos="1701"/>
        <w:tab w:val="right" w:pos="9639"/>
      </w:tabs>
      <w:spacing w:after="240" w:line="256" w:lineRule="auto"/>
      <w:jc w:val="left"/>
    </w:pPr>
    <w:rPr>
      <w:rFonts w:ascii="Arial" w:eastAsiaTheme="minorHAnsi" w:hAnsi="Arial"/>
      <w:b/>
      <w:kern w:val="0"/>
      <w:sz w:val="22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FD2A8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D2A8C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3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4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959</TotalTime>
  <Pages>2</Pages>
  <Words>777</Words>
  <Characters>4435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Maxime Grau</cp:lastModifiedBy>
  <cp:revision>8</cp:revision>
  <dcterms:created xsi:type="dcterms:W3CDTF">2021-05-06T23:31:00Z</dcterms:created>
  <dcterms:modified xsi:type="dcterms:W3CDTF">2021-05-10T19:11:00Z</dcterms:modified>
</cp:coreProperties>
</file>